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7FF" w:rsidRDefault="007767FF" w:rsidP="00E12459">
      <w:pPr>
        <w:spacing w:before="91"/>
        <w:ind w:right="-10"/>
        <w:jc w:val="center"/>
        <w:rPr>
          <w:b/>
        </w:rPr>
      </w:pPr>
      <w:r>
        <w:rPr>
          <w:b/>
          <w:color w:val="211F26"/>
          <w:u w:val="thick" w:color="211F26"/>
        </w:rPr>
        <w:t>EXHIBIT 1</w:t>
      </w:r>
    </w:p>
    <w:p w:rsidR="007767FF" w:rsidRDefault="007767FF" w:rsidP="007767FF">
      <w:pPr>
        <w:pStyle w:val="BodyText"/>
        <w:spacing w:before="6"/>
        <w:rPr>
          <w:b/>
          <w:sz w:val="23"/>
        </w:rPr>
      </w:pPr>
    </w:p>
    <w:p w:rsidR="007767FF" w:rsidRDefault="007767FF" w:rsidP="00E12459">
      <w:pPr>
        <w:jc w:val="center"/>
        <w:rPr>
          <w:b/>
        </w:rPr>
      </w:pPr>
      <w:r>
        <w:rPr>
          <w:b/>
          <w:color w:val="211F26"/>
          <w:w w:val="105"/>
        </w:rPr>
        <w:t>OPERATION, MAINTENANCE, AND CONSTRUCTION STIPULATIONS</w:t>
      </w:r>
    </w:p>
    <w:p w:rsidR="007767FF" w:rsidRDefault="007767FF" w:rsidP="007767FF">
      <w:pPr>
        <w:pStyle w:val="BodyText"/>
        <w:rPr>
          <w:b/>
          <w:sz w:val="24"/>
        </w:rPr>
      </w:pPr>
    </w:p>
    <w:p w:rsidR="007767FF" w:rsidRDefault="007767FF" w:rsidP="007767FF">
      <w:pPr>
        <w:pStyle w:val="BodyText"/>
        <w:spacing w:before="9"/>
        <w:rPr>
          <w:b/>
          <w:sz w:val="23"/>
        </w:rPr>
      </w:pPr>
    </w:p>
    <w:p w:rsidR="007767FF" w:rsidRDefault="007767FF" w:rsidP="00FD13E8">
      <w:pPr>
        <w:rPr>
          <w:sz w:val="21"/>
        </w:rPr>
      </w:pPr>
      <w:r>
        <w:rPr>
          <w:color w:val="211F26"/>
          <w:w w:val="110"/>
          <w:sz w:val="21"/>
        </w:rPr>
        <w:t>This transfer being subject to the follo</w:t>
      </w:r>
      <w:r>
        <w:rPr>
          <w:color w:val="3A3A3B"/>
          <w:w w:val="110"/>
          <w:sz w:val="21"/>
        </w:rPr>
        <w:t>w</w:t>
      </w:r>
      <w:r>
        <w:rPr>
          <w:color w:val="211F26"/>
          <w:w w:val="110"/>
          <w:sz w:val="21"/>
        </w:rPr>
        <w:t>ing terms and conditions as per FHWA and FS MOU:</w:t>
      </w:r>
    </w:p>
    <w:p w:rsidR="007767FF" w:rsidRDefault="007767FF" w:rsidP="007767FF">
      <w:pPr>
        <w:pStyle w:val="BodyText"/>
        <w:spacing w:before="7"/>
        <w:rPr>
          <w:sz w:val="24"/>
        </w:rPr>
      </w:pPr>
    </w:p>
    <w:p w:rsidR="007767FF" w:rsidRDefault="007767FF" w:rsidP="003722B6">
      <w:pPr>
        <w:pStyle w:val="ListParagraph"/>
        <w:numPr>
          <w:ilvl w:val="0"/>
          <w:numId w:val="1"/>
        </w:numPr>
        <w:spacing w:line="261" w:lineRule="auto"/>
        <w:ind w:left="1800" w:right="720"/>
        <w:rPr>
          <w:rFonts w:ascii="Arial"/>
          <w:color w:val="211F26"/>
          <w:sz w:val="19"/>
        </w:rPr>
      </w:pPr>
      <w:r>
        <w:rPr>
          <w:color w:val="211F26"/>
          <w:w w:val="110"/>
          <w:sz w:val="21"/>
        </w:rPr>
        <w:t>Outstanding</w:t>
      </w:r>
      <w:r>
        <w:rPr>
          <w:color w:val="211F26"/>
          <w:spacing w:val="-4"/>
          <w:w w:val="110"/>
          <w:sz w:val="21"/>
        </w:rPr>
        <w:t xml:space="preserve"> </w:t>
      </w:r>
      <w:r>
        <w:rPr>
          <w:color w:val="211F26"/>
          <w:w w:val="110"/>
          <w:sz w:val="21"/>
        </w:rPr>
        <w:t>valid</w:t>
      </w:r>
      <w:r>
        <w:rPr>
          <w:color w:val="211F26"/>
          <w:spacing w:val="-7"/>
          <w:w w:val="110"/>
          <w:sz w:val="21"/>
        </w:rPr>
        <w:t xml:space="preserve"> </w:t>
      </w:r>
      <w:r>
        <w:rPr>
          <w:color w:val="211F26"/>
          <w:spacing w:val="3"/>
          <w:w w:val="110"/>
          <w:sz w:val="21"/>
        </w:rPr>
        <w:t>cla</w:t>
      </w:r>
      <w:r>
        <w:rPr>
          <w:color w:val="211F26"/>
          <w:spacing w:val="5"/>
          <w:w w:val="110"/>
          <w:sz w:val="21"/>
        </w:rPr>
        <w:t>ims</w:t>
      </w:r>
      <w:r>
        <w:rPr>
          <w:color w:val="3A3A3B"/>
          <w:spacing w:val="5"/>
          <w:w w:val="110"/>
          <w:sz w:val="21"/>
        </w:rPr>
        <w:t>,</w:t>
      </w:r>
      <w:r>
        <w:rPr>
          <w:color w:val="3A3A3B"/>
          <w:spacing w:val="-8"/>
          <w:w w:val="110"/>
          <w:sz w:val="21"/>
        </w:rPr>
        <w:t xml:space="preserve"> </w:t>
      </w:r>
      <w:r>
        <w:rPr>
          <w:color w:val="211F26"/>
          <w:w w:val="110"/>
          <w:sz w:val="21"/>
        </w:rPr>
        <w:t>if</w:t>
      </w:r>
      <w:r>
        <w:rPr>
          <w:color w:val="211F26"/>
          <w:spacing w:val="-20"/>
          <w:w w:val="110"/>
          <w:sz w:val="21"/>
        </w:rPr>
        <w:t xml:space="preserve"> </w:t>
      </w:r>
      <w:r>
        <w:rPr>
          <w:color w:val="211F26"/>
          <w:w w:val="110"/>
          <w:sz w:val="21"/>
        </w:rPr>
        <w:t>any</w:t>
      </w:r>
      <w:r>
        <w:rPr>
          <w:color w:val="3A3A3B"/>
          <w:w w:val="110"/>
          <w:sz w:val="21"/>
        </w:rPr>
        <w:t>,</w:t>
      </w:r>
      <w:r>
        <w:rPr>
          <w:color w:val="3A3A3B"/>
          <w:spacing w:val="-13"/>
          <w:w w:val="110"/>
          <w:sz w:val="21"/>
        </w:rPr>
        <w:t xml:space="preserve"> </w:t>
      </w:r>
      <w:r>
        <w:rPr>
          <w:color w:val="211F26"/>
          <w:w w:val="110"/>
          <w:sz w:val="21"/>
        </w:rPr>
        <w:t>existing</w:t>
      </w:r>
      <w:r>
        <w:rPr>
          <w:color w:val="211F26"/>
          <w:spacing w:val="-8"/>
          <w:w w:val="110"/>
          <w:sz w:val="21"/>
        </w:rPr>
        <w:t xml:space="preserve"> </w:t>
      </w:r>
      <w:r>
        <w:rPr>
          <w:color w:val="211F26"/>
          <w:w w:val="110"/>
          <w:sz w:val="21"/>
        </w:rPr>
        <w:t>on</w:t>
      </w:r>
      <w:r>
        <w:rPr>
          <w:color w:val="211F26"/>
          <w:spacing w:val="-8"/>
          <w:w w:val="110"/>
          <w:sz w:val="21"/>
        </w:rPr>
        <w:t xml:space="preserve"> </w:t>
      </w:r>
      <w:r>
        <w:rPr>
          <w:color w:val="211F26"/>
          <w:w w:val="110"/>
          <w:sz w:val="21"/>
        </w:rPr>
        <w:t>the</w:t>
      </w:r>
      <w:r>
        <w:rPr>
          <w:color w:val="211F26"/>
          <w:spacing w:val="-14"/>
          <w:w w:val="110"/>
          <w:sz w:val="21"/>
        </w:rPr>
        <w:t xml:space="preserve"> </w:t>
      </w:r>
      <w:r>
        <w:rPr>
          <w:color w:val="211F26"/>
          <w:w w:val="110"/>
          <w:sz w:val="21"/>
        </w:rPr>
        <w:t>date</w:t>
      </w:r>
      <w:r>
        <w:rPr>
          <w:color w:val="211F26"/>
          <w:spacing w:val="-10"/>
          <w:w w:val="110"/>
          <w:sz w:val="21"/>
        </w:rPr>
        <w:t xml:space="preserve"> </w:t>
      </w:r>
      <w:r>
        <w:rPr>
          <w:color w:val="211F26"/>
          <w:w w:val="110"/>
          <w:sz w:val="21"/>
        </w:rPr>
        <w:t>of</w:t>
      </w:r>
      <w:r>
        <w:rPr>
          <w:color w:val="211F26"/>
          <w:spacing w:val="-19"/>
          <w:w w:val="110"/>
          <w:sz w:val="21"/>
        </w:rPr>
        <w:t xml:space="preserve"> </w:t>
      </w:r>
      <w:r>
        <w:rPr>
          <w:color w:val="211F26"/>
          <w:w w:val="110"/>
          <w:sz w:val="21"/>
        </w:rPr>
        <w:t>this</w:t>
      </w:r>
      <w:r>
        <w:rPr>
          <w:color w:val="211F26"/>
          <w:spacing w:val="-14"/>
          <w:w w:val="110"/>
          <w:sz w:val="21"/>
        </w:rPr>
        <w:t xml:space="preserve"> </w:t>
      </w:r>
      <w:r>
        <w:rPr>
          <w:color w:val="211F26"/>
          <w:w w:val="110"/>
          <w:sz w:val="21"/>
        </w:rPr>
        <w:t>grant</w:t>
      </w:r>
      <w:r>
        <w:rPr>
          <w:color w:val="3A3A3B"/>
          <w:w w:val="110"/>
          <w:sz w:val="21"/>
        </w:rPr>
        <w:t>,</w:t>
      </w:r>
      <w:r>
        <w:rPr>
          <w:color w:val="3A3A3B"/>
          <w:spacing w:val="-15"/>
          <w:w w:val="110"/>
          <w:sz w:val="21"/>
        </w:rPr>
        <w:t xml:space="preserve"> </w:t>
      </w:r>
      <w:r>
        <w:rPr>
          <w:color w:val="211F26"/>
          <w:w w:val="110"/>
          <w:sz w:val="21"/>
        </w:rPr>
        <w:t>and</w:t>
      </w:r>
      <w:r>
        <w:rPr>
          <w:color w:val="211F26"/>
          <w:spacing w:val="-5"/>
          <w:w w:val="110"/>
          <w:sz w:val="21"/>
        </w:rPr>
        <w:t xml:space="preserve"> </w:t>
      </w:r>
      <w:r>
        <w:rPr>
          <w:color w:val="211F26"/>
          <w:w w:val="110"/>
          <w:sz w:val="21"/>
        </w:rPr>
        <w:t>the</w:t>
      </w:r>
      <w:r>
        <w:rPr>
          <w:color w:val="211F26"/>
          <w:spacing w:val="-17"/>
          <w:w w:val="110"/>
          <w:sz w:val="21"/>
        </w:rPr>
        <w:t xml:space="preserve"> </w:t>
      </w:r>
      <w:r>
        <w:rPr>
          <w:color w:val="211F26"/>
          <w:w w:val="110"/>
          <w:sz w:val="21"/>
        </w:rPr>
        <w:t>Grantee</w:t>
      </w:r>
      <w:r>
        <w:rPr>
          <w:color w:val="211F26"/>
          <w:spacing w:val="-16"/>
          <w:w w:val="110"/>
          <w:sz w:val="21"/>
        </w:rPr>
        <w:t xml:space="preserve"> </w:t>
      </w:r>
      <w:r>
        <w:rPr>
          <w:color w:val="211F26"/>
          <w:w w:val="110"/>
          <w:sz w:val="21"/>
        </w:rPr>
        <w:t>shall obtain such permission as may be necessary on account of any such</w:t>
      </w:r>
      <w:r>
        <w:rPr>
          <w:color w:val="211F26"/>
          <w:spacing w:val="54"/>
          <w:w w:val="110"/>
          <w:sz w:val="21"/>
        </w:rPr>
        <w:t xml:space="preserve"> </w:t>
      </w:r>
      <w:r>
        <w:rPr>
          <w:color w:val="211F26"/>
          <w:w w:val="110"/>
          <w:sz w:val="21"/>
        </w:rPr>
        <w:t>claims.</w:t>
      </w:r>
    </w:p>
    <w:p w:rsidR="007767FF" w:rsidRDefault="007767FF" w:rsidP="003722B6">
      <w:pPr>
        <w:pStyle w:val="BodyText"/>
        <w:spacing w:before="2"/>
        <w:ind w:left="1800" w:right="720"/>
        <w:rPr>
          <w:sz w:val="23"/>
        </w:rPr>
      </w:pPr>
    </w:p>
    <w:p w:rsidR="007767FF" w:rsidRDefault="007767FF" w:rsidP="003722B6">
      <w:pPr>
        <w:pStyle w:val="ListParagraph"/>
        <w:numPr>
          <w:ilvl w:val="0"/>
          <w:numId w:val="1"/>
        </w:numPr>
        <w:spacing w:line="261" w:lineRule="auto"/>
        <w:ind w:left="1800" w:right="720" w:hanging="348"/>
        <w:rPr>
          <w:color w:val="211F26"/>
          <w:sz w:val="21"/>
        </w:rPr>
      </w:pPr>
      <w:r>
        <w:rPr>
          <w:color w:val="211F26"/>
          <w:w w:val="110"/>
          <w:sz w:val="21"/>
        </w:rPr>
        <w:t>The right-of-way should be nonexclusive with the FS retaining all rights to issue authorizations</w:t>
      </w:r>
      <w:r>
        <w:rPr>
          <w:color w:val="211F26"/>
          <w:spacing w:val="-13"/>
          <w:w w:val="110"/>
          <w:sz w:val="21"/>
        </w:rPr>
        <w:t xml:space="preserve"> </w:t>
      </w:r>
      <w:r>
        <w:rPr>
          <w:color w:val="211F26"/>
          <w:w w:val="110"/>
          <w:sz w:val="21"/>
        </w:rPr>
        <w:t>for</w:t>
      </w:r>
      <w:r>
        <w:rPr>
          <w:color w:val="211F26"/>
          <w:spacing w:val="-9"/>
          <w:w w:val="110"/>
          <w:sz w:val="21"/>
        </w:rPr>
        <w:t xml:space="preserve"> </w:t>
      </w:r>
      <w:r>
        <w:rPr>
          <w:color w:val="211F26"/>
          <w:w w:val="110"/>
          <w:sz w:val="21"/>
        </w:rPr>
        <w:t>uses</w:t>
      </w:r>
      <w:r>
        <w:rPr>
          <w:color w:val="211F26"/>
          <w:spacing w:val="-9"/>
          <w:w w:val="110"/>
          <w:sz w:val="21"/>
        </w:rPr>
        <w:t xml:space="preserve"> </w:t>
      </w:r>
      <w:r>
        <w:rPr>
          <w:color w:val="211F26"/>
          <w:w w:val="110"/>
          <w:sz w:val="21"/>
        </w:rPr>
        <w:t>not</w:t>
      </w:r>
      <w:r>
        <w:rPr>
          <w:color w:val="211F26"/>
          <w:spacing w:val="-6"/>
          <w:w w:val="110"/>
          <w:sz w:val="21"/>
        </w:rPr>
        <w:t xml:space="preserve"> </w:t>
      </w:r>
      <w:r>
        <w:rPr>
          <w:color w:val="211F26"/>
          <w:w w:val="110"/>
          <w:sz w:val="21"/>
        </w:rPr>
        <w:t>inconsistent</w:t>
      </w:r>
      <w:r>
        <w:rPr>
          <w:color w:val="211F26"/>
          <w:spacing w:val="-2"/>
          <w:w w:val="110"/>
          <w:sz w:val="21"/>
        </w:rPr>
        <w:t xml:space="preserve"> </w:t>
      </w:r>
      <w:r>
        <w:rPr>
          <w:color w:val="211F26"/>
          <w:w w:val="110"/>
          <w:sz w:val="21"/>
        </w:rPr>
        <w:t>or</w:t>
      </w:r>
      <w:r>
        <w:rPr>
          <w:color w:val="211F26"/>
          <w:spacing w:val="-3"/>
          <w:w w:val="110"/>
          <w:sz w:val="21"/>
        </w:rPr>
        <w:t xml:space="preserve"> </w:t>
      </w:r>
      <w:r>
        <w:rPr>
          <w:color w:val="211F26"/>
          <w:w w:val="110"/>
          <w:sz w:val="21"/>
        </w:rPr>
        <w:t>incompatible</w:t>
      </w:r>
      <w:r>
        <w:rPr>
          <w:color w:val="211F26"/>
          <w:spacing w:val="-5"/>
          <w:w w:val="110"/>
          <w:sz w:val="21"/>
        </w:rPr>
        <w:t xml:space="preserve"> </w:t>
      </w:r>
      <w:r>
        <w:rPr>
          <w:color w:val="211F26"/>
          <w:w w:val="110"/>
          <w:sz w:val="21"/>
        </w:rPr>
        <w:t>with</w:t>
      </w:r>
      <w:r>
        <w:rPr>
          <w:color w:val="211F26"/>
          <w:spacing w:val="-2"/>
          <w:w w:val="110"/>
          <w:sz w:val="21"/>
        </w:rPr>
        <w:t xml:space="preserve"> </w:t>
      </w:r>
      <w:r>
        <w:rPr>
          <w:color w:val="211F26"/>
          <w:w w:val="110"/>
          <w:sz w:val="21"/>
        </w:rPr>
        <w:t>highway use.</w:t>
      </w:r>
      <w:r>
        <w:rPr>
          <w:color w:val="211F26"/>
          <w:spacing w:val="26"/>
          <w:w w:val="110"/>
          <w:sz w:val="21"/>
        </w:rPr>
        <w:t xml:space="preserve"> </w:t>
      </w:r>
      <w:r>
        <w:rPr>
          <w:color w:val="211F26"/>
          <w:w w:val="110"/>
          <w:sz w:val="21"/>
        </w:rPr>
        <w:t>The</w:t>
      </w:r>
      <w:r>
        <w:rPr>
          <w:color w:val="211F26"/>
          <w:spacing w:val="-8"/>
          <w:w w:val="110"/>
          <w:sz w:val="21"/>
        </w:rPr>
        <w:t xml:space="preserve"> </w:t>
      </w:r>
      <w:r>
        <w:rPr>
          <w:color w:val="211F26"/>
          <w:w w:val="110"/>
          <w:sz w:val="21"/>
        </w:rPr>
        <w:t>FS</w:t>
      </w:r>
      <w:r>
        <w:rPr>
          <w:color w:val="211F26"/>
          <w:spacing w:val="-21"/>
          <w:w w:val="110"/>
          <w:sz w:val="21"/>
        </w:rPr>
        <w:t xml:space="preserve"> </w:t>
      </w:r>
      <w:r>
        <w:rPr>
          <w:color w:val="211F26"/>
          <w:w w:val="110"/>
          <w:sz w:val="21"/>
        </w:rPr>
        <w:t xml:space="preserve">shall consult with the </w:t>
      </w:r>
      <w:r w:rsidR="00E06D0C">
        <w:rPr>
          <w:color w:val="211F26"/>
          <w:w w:val="110"/>
          <w:sz w:val="21"/>
        </w:rPr>
        <w:t>Grantee</w:t>
      </w:r>
      <w:r>
        <w:rPr>
          <w:color w:val="211F26"/>
          <w:w w:val="110"/>
          <w:sz w:val="21"/>
        </w:rPr>
        <w:t xml:space="preserve"> on appropriate stipulations to protect the roadway facility prior to the issuance of such</w:t>
      </w:r>
      <w:r>
        <w:rPr>
          <w:color w:val="211F26"/>
          <w:spacing w:val="-18"/>
          <w:w w:val="110"/>
          <w:sz w:val="21"/>
        </w:rPr>
        <w:t xml:space="preserve"> </w:t>
      </w:r>
      <w:r>
        <w:rPr>
          <w:color w:val="211F26"/>
          <w:w w:val="110"/>
          <w:sz w:val="21"/>
        </w:rPr>
        <w:t>authorization.</w:t>
      </w:r>
    </w:p>
    <w:p w:rsidR="007767FF" w:rsidRDefault="007767FF" w:rsidP="003722B6">
      <w:pPr>
        <w:pStyle w:val="BodyText"/>
        <w:ind w:left="1800" w:right="720"/>
        <w:rPr>
          <w:sz w:val="23"/>
        </w:rPr>
      </w:pPr>
    </w:p>
    <w:p w:rsidR="007767FF" w:rsidRDefault="007767FF" w:rsidP="003722B6">
      <w:pPr>
        <w:pStyle w:val="ListParagraph"/>
        <w:numPr>
          <w:ilvl w:val="0"/>
          <w:numId w:val="1"/>
        </w:numPr>
        <w:spacing w:line="259" w:lineRule="auto"/>
        <w:ind w:left="1800" w:right="720" w:hanging="347"/>
        <w:rPr>
          <w:color w:val="211F26"/>
          <w:sz w:val="21"/>
        </w:rPr>
      </w:pPr>
      <w:r>
        <w:rPr>
          <w:color w:val="211F26"/>
          <w:w w:val="105"/>
          <w:sz w:val="21"/>
        </w:rPr>
        <w:t>The FS will reta</w:t>
      </w:r>
      <w:r>
        <w:rPr>
          <w:color w:val="3A3A3B"/>
          <w:spacing w:val="5"/>
          <w:w w:val="105"/>
          <w:sz w:val="21"/>
        </w:rPr>
        <w:t>i</w:t>
      </w:r>
      <w:r>
        <w:rPr>
          <w:color w:val="211F26"/>
          <w:spacing w:val="5"/>
          <w:w w:val="105"/>
          <w:sz w:val="21"/>
        </w:rPr>
        <w:t xml:space="preserve">n </w:t>
      </w:r>
      <w:r>
        <w:rPr>
          <w:color w:val="211F26"/>
          <w:w w:val="105"/>
          <w:sz w:val="21"/>
        </w:rPr>
        <w:t xml:space="preserve">the right to any merchantable timber and all other resource materials not specifically appropriated, within the boundaries of the appropriation. The </w:t>
      </w:r>
      <w:r w:rsidR="00E06D0C">
        <w:rPr>
          <w:color w:val="211F26"/>
          <w:w w:val="105"/>
          <w:sz w:val="21"/>
        </w:rPr>
        <w:t>Grantee</w:t>
      </w:r>
      <w:bookmarkStart w:id="0" w:name="_GoBack"/>
      <w:bookmarkEnd w:id="0"/>
      <w:r>
        <w:rPr>
          <w:color w:val="211F26"/>
          <w:w w:val="105"/>
          <w:sz w:val="21"/>
        </w:rPr>
        <w:t xml:space="preserve"> will notify the FS which timber or other resource materials within the appropriation are scheduled to be removed and the FS will determine whether a timber sale or other authorization for removal is</w:t>
      </w:r>
      <w:r>
        <w:rPr>
          <w:color w:val="211F26"/>
          <w:spacing w:val="-35"/>
          <w:w w:val="105"/>
          <w:sz w:val="21"/>
        </w:rPr>
        <w:t xml:space="preserve"> </w:t>
      </w:r>
      <w:r>
        <w:rPr>
          <w:color w:val="211F26"/>
          <w:w w:val="105"/>
          <w:sz w:val="21"/>
        </w:rPr>
        <w:t>appropriate.</w:t>
      </w:r>
    </w:p>
    <w:p w:rsidR="007767FF" w:rsidRDefault="007767FF" w:rsidP="003722B6">
      <w:pPr>
        <w:pStyle w:val="BodyText"/>
        <w:spacing w:before="8"/>
        <w:ind w:left="1800" w:right="720"/>
        <w:rPr>
          <w:sz w:val="23"/>
        </w:rPr>
      </w:pPr>
    </w:p>
    <w:p w:rsidR="007767FF" w:rsidRDefault="007767FF" w:rsidP="003722B6">
      <w:pPr>
        <w:pStyle w:val="ListParagraph"/>
        <w:numPr>
          <w:ilvl w:val="0"/>
          <w:numId w:val="1"/>
        </w:numPr>
        <w:spacing w:line="261" w:lineRule="auto"/>
        <w:ind w:left="1800" w:right="720" w:hanging="342"/>
        <w:rPr>
          <w:color w:val="211F26"/>
          <w:sz w:val="21"/>
        </w:rPr>
      </w:pPr>
      <w:r>
        <w:rPr>
          <w:color w:val="211F26"/>
          <w:w w:val="105"/>
          <w:sz w:val="21"/>
        </w:rPr>
        <w:t xml:space="preserve">All signing within the right-of-way will be installed and maintained by the Highway Agent. The Highway Agent will provide signs to mark National Forest boundaries (both for entering and leaving) </w:t>
      </w:r>
      <w:r>
        <w:rPr>
          <w:color w:val="3A3A3B"/>
          <w:w w:val="105"/>
          <w:sz w:val="21"/>
        </w:rPr>
        <w:t xml:space="preserve">, </w:t>
      </w:r>
      <w:r>
        <w:rPr>
          <w:color w:val="211F26"/>
          <w:w w:val="105"/>
          <w:sz w:val="21"/>
        </w:rPr>
        <w:t>intersecting Forest Service roads</w:t>
      </w:r>
      <w:r>
        <w:rPr>
          <w:color w:val="3A3A3B"/>
          <w:w w:val="105"/>
          <w:sz w:val="21"/>
        </w:rPr>
        <w:t xml:space="preserve">, </w:t>
      </w:r>
      <w:r>
        <w:rPr>
          <w:color w:val="211F26"/>
          <w:w w:val="105"/>
          <w:sz w:val="21"/>
        </w:rPr>
        <w:t>directional signs to nearby National Forest information facili</w:t>
      </w:r>
      <w:r>
        <w:rPr>
          <w:color w:val="3A3A3B"/>
          <w:w w:val="105"/>
          <w:sz w:val="21"/>
        </w:rPr>
        <w:t>t</w:t>
      </w:r>
      <w:r>
        <w:rPr>
          <w:color w:val="211F26"/>
          <w:w w:val="105"/>
          <w:sz w:val="21"/>
        </w:rPr>
        <w:t>ies which are staffed throughout the year</w:t>
      </w:r>
      <w:r>
        <w:rPr>
          <w:color w:val="3A3A3B"/>
          <w:w w:val="105"/>
          <w:sz w:val="21"/>
        </w:rPr>
        <w:t xml:space="preserve">, </w:t>
      </w:r>
      <w:r>
        <w:rPr>
          <w:color w:val="211F26"/>
          <w:w w:val="105"/>
          <w:sz w:val="21"/>
        </w:rPr>
        <w:t xml:space="preserve">and signs to geographic or recreation </w:t>
      </w:r>
      <w:r>
        <w:rPr>
          <w:color w:val="211F26"/>
          <w:spacing w:val="2"/>
          <w:w w:val="105"/>
          <w:sz w:val="21"/>
        </w:rPr>
        <w:t>areas</w:t>
      </w:r>
      <w:r>
        <w:rPr>
          <w:color w:val="3A3A3B"/>
          <w:spacing w:val="2"/>
          <w:w w:val="105"/>
          <w:sz w:val="21"/>
        </w:rPr>
        <w:t xml:space="preserve">. </w:t>
      </w:r>
      <w:r>
        <w:rPr>
          <w:color w:val="211F26"/>
          <w:w w:val="105"/>
          <w:sz w:val="21"/>
        </w:rPr>
        <w:t xml:space="preserve">All signing will be in accordance with the Manual on Uniform Traffic Control Devices.  Where </w:t>
      </w:r>
      <w:r>
        <w:rPr>
          <w:color w:val="211F26"/>
          <w:spacing w:val="4"/>
          <w:w w:val="105"/>
          <w:sz w:val="21"/>
        </w:rPr>
        <w:t>feasible,</w:t>
      </w:r>
      <w:r>
        <w:rPr>
          <w:color w:val="3A3A3B"/>
          <w:w w:val="105"/>
          <w:sz w:val="21"/>
        </w:rPr>
        <w:t xml:space="preserve"> </w:t>
      </w:r>
      <w:r>
        <w:rPr>
          <w:color w:val="211F26"/>
          <w:w w:val="105"/>
          <w:sz w:val="21"/>
        </w:rPr>
        <w:t xml:space="preserve">the Highway Agent will install displays (panels or posters) </w:t>
      </w:r>
      <w:r>
        <w:rPr>
          <w:color w:val="3A3A3B"/>
          <w:w w:val="105"/>
          <w:sz w:val="21"/>
        </w:rPr>
        <w:t xml:space="preserve">, </w:t>
      </w:r>
      <w:r>
        <w:rPr>
          <w:color w:val="211F26"/>
          <w:w w:val="105"/>
          <w:sz w:val="21"/>
        </w:rPr>
        <w:t>furnished by the FS</w:t>
      </w:r>
      <w:r>
        <w:rPr>
          <w:color w:val="3A3A3B"/>
          <w:w w:val="105"/>
          <w:sz w:val="21"/>
        </w:rPr>
        <w:t xml:space="preserve">, </w:t>
      </w:r>
      <w:r>
        <w:rPr>
          <w:color w:val="211F26"/>
          <w:w w:val="105"/>
          <w:sz w:val="21"/>
        </w:rPr>
        <w:t>at Interstate rest stops near National Forest.</w:t>
      </w:r>
    </w:p>
    <w:p w:rsidR="007767FF" w:rsidRDefault="007767FF" w:rsidP="003722B6">
      <w:pPr>
        <w:pStyle w:val="BodyText"/>
        <w:ind w:left="1800" w:right="720"/>
        <w:rPr>
          <w:sz w:val="23"/>
        </w:rPr>
      </w:pPr>
    </w:p>
    <w:p w:rsidR="007767FF" w:rsidRDefault="007767FF" w:rsidP="003722B6">
      <w:pPr>
        <w:pStyle w:val="ListParagraph"/>
        <w:numPr>
          <w:ilvl w:val="0"/>
          <w:numId w:val="1"/>
        </w:numPr>
        <w:spacing w:line="261" w:lineRule="auto"/>
        <w:ind w:left="1800" w:right="720" w:hanging="344"/>
        <w:rPr>
          <w:color w:val="211F26"/>
          <w:sz w:val="21"/>
        </w:rPr>
      </w:pPr>
      <w:r>
        <w:rPr>
          <w:color w:val="211F26"/>
          <w:w w:val="110"/>
          <w:sz w:val="21"/>
        </w:rPr>
        <w:t>The FS may provide conditions protecting the adjacent National Forest System lands from construction and maintenance activities which may cause off-right-of-way adverse effects</w:t>
      </w:r>
      <w:r>
        <w:rPr>
          <w:color w:val="211F26"/>
          <w:spacing w:val="-45"/>
          <w:w w:val="110"/>
          <w:sz w:val="21"/>
        </w:rPr>
        <w:t xml:space="preserve"> </w:t>
      </w:r>
      <w:r>
        <w:rPr>
          <w:color w:val="3A3A3B"/>
          <w:w w:val="110"/>
          <w:sz w:val="21"/>
        </w:rPr>
        <w:t>,</w:t>
      </w:r>
      <w:r>
        <w:rPr>
          <w:color w:val="3A3A3B"/>
          <w:spacing w:val="-23"/>
          <w:w w:val="110"/>
          <w:sz w:val="21"/>
        </w:rPr>
        <w:t xml:space="preserve"> </w:t>
      </w:r>
      <w:r>
        <w:rPr>
          <w:color w:val="211F26"/>
          <w:w w:val="110"/>
          <w:sz w:val="21"/>
        </w:rPr>
        <w:t>such</w:t>
      </w:r>
      <w:r>
        <w:rPr>
          <w:color w:val="211F26"/>
          <w:spacing w:val="-20"/>
          <w:w w:val="110"/>
          <w:sz w:val="21"/>
        </w:rPr>
        <w:t xml:space="preserve"> </w:t>
      </w:r>
      <w:r>
        <w:rPr>
          <w:color w:val="211F26"/>
          <w:w w:val="110"/>
          <w:sz w:val="21"/>
        </w:rPr>
        <w:t>as</w:t>
      </w:r>
      <w:r>
        <w:rPr>
          <w:color w:val="211F26"/>
          <w:spacing w:val="-18"/>
          <w:w w:val="110"/>
          <w:sz w:val="21"/>
        </w:rPr>
        <w:t xml:space="preserve"> </w:t>
      </w:r>
      <w:r>
        <w:rPr>
          <w:color w:val="211F26"/>
          <w:w w:val="110"/>
          <w:sz w:val="21"/>
        </w:rPr>
        <w:t>wild</w:t>
      </w:r>
      <w:r>
        <w:rPr>
          <w:color w:val="211F26"/>
          <w:spacing w:val="-36"/>
          <w:w w:val="110"/>
          <w:sz w:val="21"/>
        </w:rPr>
        <w:t xml:space="preserve"> </w:t>
      </w:r>
      <w:r>
        <w:rPr>
          <w:color w:val="211F26"/>
          <w:spacing w:val="3"/>
          <w:w w:val="110"/>
          <w:sz w:val="21"/>
        </w:rPr>
        <w:t>fire</w:t>
      </w:r>
      <w:r>
        <w:rPr>
          <w:color w:val="3A3A3B"/>
          <w:spacing w:val="3"/>
          <w:w w:val="110"/>
          <w:sz w:val="21"/>
        </w:rPr>
        <w:t>,</w:t>
      </w:r>
      <w:r>
        <w:rPr>
          <w:color w:val="3A3A3B"/>
          <w:spacing w:val="-23"/>
          <w:w w:val="110"/>
          <w:sz w:val="21"/>
        </w:rPr>
        <w:t xml:space="preserve"> </w:t>
      </w:r>
      <w:r>
        <w:rPr>
          <w:color w:val="211F26"/>
          <w:w w:val="110"/>
          <w:sz w:val="21"/>
        </w:rPr>
        <w:t>chemical</w:t>
      </w:r>
      <w:r>
        <w:rPr>
          <w:color w:val="211F26"/>
          <w:spacing w:val="-12"/>
          <w:w w:val="110"/>
          <w:sz w:val="21"/>
        </w:rPr>
        <w:t xml:space="preserve"> </w:t>
      </w:r>
      <w:r>
        <w:rPr>
          <w:color w:val="211F26"/>
          <w:w w:val="110"/>
          <w:sz w:val="21"/>
        </w:rPr>
        <w:t>control</w:t>
      </w:r>
      <w:r>
        <w:rPr>
          <w:color w:val="211F26"/>
          <w:spacing w:val="-20"/>
          <w:w w:val="110"/>
          <w:sz w:val="21"/>
        </w:rPr>
        <w:t xml:space="preserve"> </w:t>
      </w:r>
      <w:r>
        <w:rPr>
          <w:color w:val="211F26"/>
          <w:w w:val="110"/>
          <w:sz w:val="21"/>
        </w:rPr>
        <w:t>of</w:t>
      </w:r>
      <w:r>
        <w:rPr>
          <w:color w:val="211F26"/>
          <w:spacing w:val="-19"/>
          <w:w w:val="110"/>
          <w:sz w:val="21"/>
        </w:rPr>
        <w:t xml:space="preserve"> </w:t>
      </w:r>
      <w:r>
        <w:rPr>
          <w:color w:val="211F26"/>
          <w:w w:val="110"/>
          <w:sz w:val="21"/>
        </w:rPr>
        <w:t>vegetation</w:t>
      </w:r>
      <w:r>
        <w:rPr>
          <w:color w:val="211F26"/>
          <w:spacing w:val="-12"/>
          <w:w w:val="110"/>
          <w:sz w:val="21"/>
        </w:rPr>
        <w:t xml:space="preserve"> </w:t>
      </w:r>
      <w:r>
        <w:rPr>
          <w:color w:val="211F26"/>
          <w:w w:val="110"/>
          <w:sz w:val="21"/>
        </w:rPr>
        <w:t>and</w:t>
      </w:r>
      <w:r>
        <w:rPr>
          <w:color w:val="211F26"/>
          <w:spacing w:val="-17"/>
          <w:w w:val="110"/>
          <w:sz w:val="21"/>
        </w:rPr>
        <w:t xml:space="preserve"> </w:t>
      </w:r>
      <w:r>
        <w:rPr>
          <w:color w:val="211F26"/>
          <w:w w:val="110"/>
          <w:sz w:val="21"/>
        </w:rPr>
        <w:t>anim</w:t>
      </w:r>
      <w:r>
        <w:rPr>
          <w:color w:val="211F26"/>
          <w:spacing w:val="2"/>
          <w:w w:val="110"/>
          <w:sz w:val="21"/>
        </w:rPr>
        <w:t>als</w:t>
      </w:r>
      <w:r>
        <w:rPr>
          <w:color w:val="211F26"/>
          <w:spacing w:val="-46"/>
          <w:w w:val="110"/>
          <w:sz w:val="21"/>
        </w:rPr>
        <w:t xml:space="preserve"> </w:t>
      </w:r>
      <w:r>
        <w:rPr>
          <w:color w:val="3A3A3B"/>
          <w:w w:val="110"/>
          <w:sz w:val="21"/>
        </w:rPr>
        <w:t>,</w:t>
      </w:r>
      <w:r>
        <w:rPr>
          <w:color w:val="3A3A3B"/>
          <w:spacing w:val="-16"/>
          <w:w w:val="110"/>
          <w:sz w:val="21"/>
        </w:rPr>
        <w:t xml:space="preserve"> </w:t>
      </w:r>
      <w:r>
        <w:rPr>
          <w:color w:val="211F26"/>
          <w:w w:val="110"/>
          <w:sz w:val="21"/>
        </w:rPr>
        <w:t>runoff</w:t>
      </w:r>
      <w:r>
        <w:rPr>
          <w:color w:val="211F26"/>
          <w:spacing w:val="-22"/>
          <w:w w:val="110"/>
          <w:sz w:val="21"/>
        </w:rPr>
        <w:t xml:space="preserve"> </w:t>
      </w:r>
      <w:r>
        <w:rPr>
          <w:color w:val="211F26"/>
          <w:spacing w:val="4"/>
          <w:w w:val="110"/>
          <w:sz w:val="21"/>
        </w:rPr>
        <w:t>drainage</w:t>
      </w:r>
      <w:r>
        <w:rPr>
          <w:color w:val="211F26"/>
          <w:spacing w:val="-39"/>
          <w:w w:val="110"/>
          <w:sz w:val="21"/>
        </w:rPr>
        <w:t xml:space="preserve"> </w:t>
      </w:r>
      <w:r>
        <w:rPr>
          <w:color w:val="3A3A3B"/>
          <w:w w:val="110"/>
          <w:sz w:val="21"/>
        </w:rPr>
        <w:t>,</w:t>
      </w:r>
      <w:r>
        <w:rPr>
          <w:color w:val="3A3A3B"/>
          <w:spacing w:val="-27"/>
          <w:w w:val="110"/>
          <w:sz w:val="21"/>
        </w:rPr>
        <w:t xml:space="preserve"> </w:t>
      </w:r>
      <w:r>
        <w:rPr>
          <w:color w:val="211F26"/>
          <w:w w:val="110"/>
          <w:sz w:val="21"/>
        </w:rPr>
        <w:t>and revegetation with nonnative</w:t>
      </w:r>
      <w:r>
        <w:rPr>
          <w:color w:val="211F26"/>
          <w:spacing w:val="-10"/>
          <w:w w:val="110"/>
          <w:sz w:val="21"/>
        </w:rPr>
        <w:t xml:space="preserve"> </w:t>
      </w:r>
      <w:r>
        <w:rPr>
          <w:color w:val="211F26"/>
          <w:w w:val="110"/>
          <w:sz w:val="21"/>
        </w:rPr>
        <w:t>species.</w:t>
      </w:r>
    </w:p>
    <w:p w:rsidR="007767FF" w:rsidRDefault="007767FF" w:rsidP="003722B6">
      <w:pPr>
        <w:pStyle w:val="BodyText"/>
        <w:ind w:left="1800" w:right="720"/>
        <w:rPr>
          <w:sz w:val="23"/>
        </w:rPr>
      </w:pPr>
    </w:p>
    <w:p w:rsidR="007767FF" w:rsidRDefault="007767FF" w:rsidP="003722B6">
      <w:pPr>
        <w:pStyle w:val="ListParagraph"/>
        <w:numPr>
          <w:ilvl w:val="0"/>
          <w:numId w:val="1"/>
        </w:numPr>
        <w:spacing w:line="261" w:lineRule="auto"/>
        <w:ind w:left="1800" w:right="720" w:hanging="348"/>
        <w:rPr>
          <w:color w:val="211F26"/>
          <w:sz w:val="21"/>
        </w:rPr>
      </w:pPr>
      <w:r>
        <w:rPr>
          <w:color w:val="211F26"/>
          <w:w w:val="105"/>
          <w:sz w:val="21"/>
        </w:rPr>
        <w:t xml:space="preserve">The Grantee and the Regional Forester shall make determination as to the necessity for archeological and paleontological reconnaissance and  salvage within  the right-of-way  </w:t>
      </w:r>
      <w:r>
        <w:rPr>
          <w:color w:val="3A3A3B"/>
          <w:w w:val="105"/>
          <w:sz w:val="21"/>
        </w:rPr>
        <w:t>,</w:t>
      </w:r>
      <w:r>
        <w:rPr>
          <w:color w:val="211F26"/>
          <w:w w:val="105"/>
          <w:sz w:val="21"/>
        </w:rPr>
        <w:t xml:space="preserve"> and such reconnaissance and salvage to the extent determined necessary because of construction of the highway facility</w:t>
      </w:r>
      <w:r>
        <w:rPr>
          <w:color w:val="3A3A3B"/>
          <w:w w:val="105"/>
          <w:sz w:val="21"/>
        </w:rPr>
        <w:t xml:space="preserve">,  </w:t>
      </w:r>
      <w:r>
        <w:rPr>
          <w:color w:val="211F26"/>
          <w:w w:val="105"/>
          <w:sz w:val="21"/>
        </w:rPr>
        <w:t>is to be undertaken  by the Grantee  in compliance with the acts entitled An Act for the Preservation of American Ant</w:t>
      </w:r>
      <w:r>
        <w:rPr>
          <w:color w:val="211F26"/>
          <w:spacing w:val="3"/>
          <w:w w:val="105"/>
          <w:sz w:val="21"/>
        </w:rPr>
        <w:t>iqu</w:t>
      </w:r>
      <w:r>
        <w:rPr>
          <w:color w:val="211F26"/>
          <w:sz w:val="21"/>
        </w:rPr>
        <w:t xml:space="preserve">ities </w:t>
      </w:r>
      <w:r>
        <w:rPr>
          <w:color w:val="3A3A3B"/>
          <w:w w:val="105"/>
          <w:sz w:val="21"/>
        </w:rPr>
        <w:t xml:space="preserve">, </w:t>
      </w:r>
      <w:r>
        <w:rPr>
          <w:color w:val="211F26"/>
          <w:w w:val="105"/>
          <w:sz w:val="21"/>
        </w:rPr>
        <w:t>approved June 8, 1906 (34 Stat. 225</w:t>
      </w:r>
      <w:r>
        <w:rPr>
          <w:color w:val="3A3A3B"/>
          <w:w w:val="105"/>
          <w:sz w:val="21"/>
        </w:rPr>
        <w:t xml:space="preserve">, </w:t>
      </w:r>
      <w:r>
        <w:rPr>
          <w:color w:val="211F26"/>
          <w:w w:val="105"/>
          <w:sz w:val="21"/>
        </w:rPr>
        <w:t xml:space="preserve">16  U.S.C. 432-433),  the Archaeological Resources  Protection  Act of 1979 (93 Stat. 721, 16 </w:t>
      </w:r>
      <w:r>
        <w:rPr>
          <w:color w:val="211F26"/>
          <w:spacing w:val="2"/>
          <w:w w:val="105"/>
          <w:sz w:val="21"/>
        </w:rPr>
        <w:t>U</w:t>
      </w:r>
      <w:r>
        <w:rPr>
          <w:color w:val="3A3A3B"/>
          <w:spacing w:val="2"/>
          <w:w w:val="105"/>
          <w:sz w:val="21"/>
        </w:rPr>
        <w:t>.</w:t>
      </w:r>
      <w:r>
        <w:rPr>
          <w:color w:val="211F26"/>
          <w:spacing w:val="2"/>
          <w:w w:val="105"/>
          <w:sz w:val="21"/>
        </w:rPr>
        <w:t xml:space="preserve">S.C. </w:t>
      </w:r>
      <w:r>
        <w:rPr>
          <w:color w:val="211F26"/>
          <w:w w:val="105"/>
          <w:sz w:val="21"/>
        </w:rPr>
        <w:t xml:space="preserve">470aa-47011) </w:t>
      </w:r>
      <w:r>
        <w:rPr>
          <w:color w:val="3A3A3B"/>
          <w:sz w:val="21"/>
        </w:rPr>
        <w:t xml:space="preserve">, </w:t>
      </w:r>
      <w:r>
        <w:rPr>
          <w:color w:val="211F26"/>
          <w:w w:val="105"/>
          <w:sz w:val="21"/>
        </w:rPr>
        <w:t>and State laws where</w:t>
      </w:r>
      <w:r>
        <w:rPr>
          <w:color w:val="211F26"/>
          <w:spacing w:val="-1"/>
          <w:w w:val="105"/>
          <w:sz w:val="21"/>
        </w:rPr>
        <w:t xml:space="preserve"> </w:t>
      </w:r>
      <w:r>
        <w:rPr>
          <w:color w:val="211F26"/>
          <w:w w:val="105"/>
          <w:sz w:val="21"/>
        </w:rPr>
        <w:t>applicable.</w:t>
      </w:r>
    </w:p>
    <w:p w:rsidR="007767FF" w:rsidRPr="003722B6" w:rsidRDefault="007767FF" w:rsidP="003722B6">
      <w:pPr>
        <w:pStyle w:val="ListParagraph"/>
        <w:numPr>
          <w:ilvl w:val="0"/>
          <w:numId w:val="1"/>
        </w:numPr>
        <w:spacing w:before="91" w:line="249" w:lineRule="auto"/>
        <w:ind w:left="1800" w:right="720" w:hanging="341"/>
        <w:rPr>
          <w:color w:val="212126"/>
          <w:w w:val="105"/>
        </w:rPr>
      </w:pPr>
      <w:r w:rsidRPr="003722B6">
        <w:rPr>
          <w:color w:val="211F26"/>
          <w:w w:val="110"/>
          <w:sz w:val="21"/>
        </w:rPr>
        <w:lastRenderedPageBreak/>
        <w:t>The</w:t>
      </w:r>
      <w:r w:rsidRPr="003722B6">
        <w:rPr>
          <w:color w:val="211F26"/>
          <w:spacing w:val="-6"/>
          <w:w w:val="110"/>
          <w:sz w:val="21"/>
        </w:rPr>
        <w:t xml:space="preserve"> </w:t>
      </w:r>
      <w:r w:rsidRPr="003722B6">
        <w:rPr>
          <w:color w:val="211F26"/>
          <w:w w:val="110"/>
          <w:sz w:val="21"/>
        </w:rPr>
        <w:t>easement</w:t>
      </w:r>
      <w:r w:rsidRPr="003722B6">
        <w:rPr>
          <w:color w:val="211F26"/>
          <w:spacing w:val="-1"/>
          <w:w w:val="110"/>
          <w:sz w:val="21"/>
        </w:rPr>
        <w:t xml:space="preserve"> </w:t>
      </w:r>
      <w:r w:rsidRPr="003722B6">
        <w:rPr>
          <w:color w:val="211F26"/>
          <w:w w:val="110"/>
          <w:sz w:val="21"/>
        </w:rPr>
        <w:t>herein</w:t>
      </w:r>
      <w:r w:rsidRPr="003722B6">
        <w:rPr>
          <w:color w:val="211F26"/>
          <w:spacing w:val="-2"/>
          <w:w w:val="110"/>
          <w:sz w:val="21"/>
        </w:rPr>
        <w:t xml:space="preserve"> </w:t>
      </w:r>
      <w:r w:rsidRPr="003722B6">
        <w:rPr>
          <w:color w:val="211F26"/>
          <w:w w:val="110"/>
          <w:sz w:val="21"/>
        </w:rPr>
        <w:t>granted</w:t>
      </w:r>
      <w:r w:rsidRPr="003722B6">
        <w:rPr>
          <w:color w:val="211F26"/>
          <w:spacing w:val="-1"/>
          <w:w w:val="110"/>
          <w:sz w:val="21"/>
        </w:rPr>
        <w:t xml:space="preserve"> </w:t>
      </w:r>
      <w:r w:rsidRPr="003722B6">
        <w:rPr>
          <w:color w:val="211F26"/>
          <w:w w:val="110"/>
          <w:sz w:val="21"/>
        </w:rPr>
        <w:t>is</w:t>
      </w:r>
      <w:r w:rsidRPr="003722B6">
        <w:rPr>
          <w:color w:val="211F26"/>
          <w:spacing w:val="-13"/>
          <w:w w:val="110"/>
          <w:sz w:val="21"/>
        </w:rPr>
        <w:t xml:space="preserve"> </w:t>
      </w:r>
      <w:r w:rsidRPr="003722B6">
        <w:rPr>
          <w:color w:val="211F26"/>
          <w:w w:val="110"/>
          <w:sz w:val="21"/>
        </w:rPr>
        <w:t>limited to</w:t>
      </w:r>
      <w:r w:rsidRPr="003722B6">
        <w:rPr>
          <w:color w:val="211F26"/>
          <w:spacing w:val="-7"/>
          <w:w w:val="110"/>
          <w:sz w:val="21"/>
        </w:rPr>
        <w:t xml:space="preserve"> </w:t>
      </w:r>
      <w:r w:rsidRPr="003722B6">
        <w:rPr>
          <w:color w:val="211F26"/>
          <w:w w:val="110"/>
          <w:sz w:val="21"/>
        </w:rPr>
        <w:t>use</w:t>
      </w:r>
      <w:r w:rsidRPr="003722B6">
        <w:rPr>
          <w:color w:val="211F26"/>
          <w:spacing w:val="-18"/>
          <w:w w:val="110"/>
          <w:sz w:val="21"/>
        </w:rPr>
        <w:t xml:space="preserve"> </w:t>
      </w:r>
      <w:r w:rsidRPr="003722B6">
        <w:rPr>
          <w:color w:val="211F26"/>
          <w:w w:val="110"/>
          <w:sz w:val="21"/>
        </w:rPr>
        <w:t>of</w:t>
      </w:r>
      <w:r w:rsidRPr="003722B6">
        <w:rPr>
          <w:color w:val="211F26"/>
          <w:spacing w:val="-14"/>
          <w:w w:val="110"/>
          <w:sz w:val="21"/>
        </w:rPr>
        <w:t xml:space="preserve"> </w:t>
      </w:r>
      <w:r w:rsidRPr="003722B6">
        <w:rPr>
          <w:color w:val="211F26"/>
          <w:w w:val="110"/>
          <w:sz w:val="21"/>
        </w:rPr>
        <w:t>the</w:t>
      </w:r>
      <w:r w:rsidRPr="003722B6">
        <w:rPr>
          <w:color w:val="211F26"/>
          <w:spacing w:val="-10"/>
          <w:w w:val="110"/>
          <w:sz w:val="21"/>
        </w:rPr>
        <w:t xml:space="preserve"> </w:t>
      </w:r>
      <w:r w:rsidRPr="003722B6">
        <w:rPr>
          <w:color w:val="211F26"/>
          <w:w w:val="110"/>
          <w:sz w:val="21"/>
        </w:rPr>
        <w:t>described</w:t>
      </w:r>
      <w:r w:rsidRPr="003722B6">
        <w:rPr>
          <w:color w:val="211F26"/>
          <w:spacing w:val="5"/>
          <w:w w:val="110"/>
          <w:sz w:val="21"/>
        </w:rPr>
        <w:t xml:space="preserve"> </w:t>
      </w:r>
      <w:r w:rsidRPr="003722B6">
        <w:rPr>
          <w:color w:val="211F26"/>
          <w:w w:val="110"/>
          <w:sz w:val="21"/>
        </w:rPr>
        <w:t>right-of-way</w:t>
      </w:r>
      <w:r w:rsidRPr="003722B6">
        <w:rPr>
          <w:color w:val="211F26"/>
          <w:spacing w:val="2"/>
          <w:w w:val="110"/>
          <w:sz w:val="21"/>
        </w:rPr>
        <w:t xml:space="preserve"> </w:t>
      </w:r>
      <w:r w:rsidRPr="003722B6">
        <w:rPr>
          <w:color w:val="211F26"/>
          <w:w w:val="110"/>
          <w:sz w:val="21"/>
        </w:rPr>
        <w:t>and</w:t>
      </w:r>
      <w:r w:rsidRPr="003722B6">
        <w:rPr>
          <w:color w:val="211F26"/>
          <w:spacing w:val="-5"/>
          <w:w w:val="110"/>
          <w:sz w:val="21"/>
        </w:rPr>
        <w:t xml:space="preserve"> </w:t>
      </w:r>
      <w:r w:rsidRPr="003722B6">
        <w:rPr>
          <w:color w:val="211F26"/>
          <w:w w:val="110"/>
          <w:sz w:val="21"/>
        </w:rPr>
        <w:t>the</w:t>
      </w:r>
      <w:r w:rsidRPr="003722B6">
        <w:rPr>
          <w:color w:val="211F26"/>
          <w:spacing w:val="-15"/>
          <w:w w:val="110"/>
          <w:sz w:val="21"/>
        </w:rPr>
        <w:t xml:space="preserve"> </w:t>
      </w:r>
      <w:r w:rsidRPr="003722B6">
        <w:rPr>
          <w:color w:val="211F26"/>
          <w:w w:val="110"/>
          <w:sz w:val="21"/>
        </w:rPr>
        <w:t>space above and below the established grade line of the highway pavement for the purpose of operation</w:t>
      </w:r>
      <w:r w:rsidRPr="003722B6">
        <w:rPr>
          <w:color w:val="211F26"/>
          <w:spacing w:val="3"/>
          <w:w w:val="110"/>
          <w:sz w:val="21"/>
        </w:rPr>
        <w:t xml:space="preserve"> </w:t>
      </w:r>
      <w:r w:rsidRPr="003722B6">
        <w:rPr>
          <w:color w:val="211F26"/>
          <w:w w:val="110"/>
          <w:sz w:val="21"/>
        </w:rPr>
        <w:t>and maintenance</w:t>
      </w:r>
      <w:r w:rsidRPr="003722B6">
        <w:rPr>
          <w:color w:val="211F26"/>
          <w:spacing w:val="4"/>
          <w:w w:val="110"/>
          <w:sz w:val="21"/>
        </w:rPr>
        <w:t xml:space="preserve"> </w:t>
      </w:r>
      <w:r w:rsidRPr="003722B6">
        <w:rPr>
          <w:color w:val="211F26"/>
          <w:w w:val="110"/>
          <w:sz w:val="21"/>
        </w:rPr>
        <w:t>of</w:t>
      </w:r>
      <w:r w:rsidRPr="003722B6">
        <w:rPr>
          <w:color w:val="211F26"/>
          <w:spacing w:val="-15"/>
          <w:w w:val="110"/>
          <w:sz w:val="21"/>
        </w:rPr>
        <w:t xml:space="preserve"> </w:t>
      </w:r>
      <w:r w:rsidRPr="003722B6">
        <w:rPr>
          <w:color w:val="211F26"/>
          <w:w w:val="110"/>
          <w:sz w:val="21"/>
        </w:rPr>
        <w:t>an</w:t>
      </w:r>
      <w:r w:rsidRPr="003722B6">
        <w:rPr>
          <w:color w:val="211F26"/>
          <w:spacing w:val="-8"/>
          <w:w w:val="110"/>
          <w:sz w:val="21"/>
        </w:rPr>
        <w:t xml:space="preserve"> </w:t>
      </w:r>
      <w:r w:rsidRPr="003722B6">
        <w:rPr>
          <w:color w:val="211F26"/>
          <w:w w:val="110"/>
          <w:sz w:val="21"/>
        </w:rPr>
        <w:t>existing</w:t>
      </w:r>
      <w:r w:rsidRPr="003722B6">
        <w:rPr>
          <w:color w:val="211F26"/>
          <w:spacing w:val="1"/>
          <w:w w:val="110"/>
          <w:sz w:val="21"/>
        </w:rPr>
        <w:t xml:space="preserve"> </w:t>
      </w:r>
      <w:r w:rsidRPr="003722B6">
        <w:rPr>
          <w:color w:val="211F26"/>
          <w:w w:val="110"/>
          <w:sz w:val="21"/>
        </w:rPr>
        <w:t>highway</w:t>
      </w:r>
      <w:r w:rsidRPr="003722B6">
        <w:rPr>
          <w:color w:val="211F26"/>
          <w:spacing w:val="-5"/>
          <w:w w:val="110"/>
          <w:sz w:val="21"/>
        </w:rPr>
        <w:t xml:space="preserve"> </w:t>
      </w:r>
      <w:r w:rsidRPr="003722B6">
        <w:rPr>
          <w:color w:val="211F26"/>
          <w:w w:val="110"/>
          <w:sz w:val="21"/>
        </w:rPr>
        <w:t>and</w:t>
      </w:r>
      <w:r w:rsidRPr="003722B6">
        <w:rPr>
          <w:color w:val="211F26"/>
          <w:spacing w:val="-4"/>
          <w:w w:val="110"/>
          <w:sz w:val="21"/>
        </w:rPr>
        <w:t xml:space="preserve"> </w:t>
      </w:r>
      <w:r w:rsidRPr="003722B6">
        <w:rPr>
          <w:color w:val="211F26"/>
          <w:w w:val="110"/>
          <w:sz w:val="21"/>
        </w:rPr>
        <w:t>does</w:t>
      </w:r>
      <w:r w:rsidRPr="003722B6">
        <w:rPr>
          <w:color w:val="211F26"/>
          <w:spacing w:val="-4"/>
          <w:w w:val="110"/>
          <w:sz w:val="21"/>
        </w:rPr>
        <w:t xml:space="preserve"> </w:t>
      </w:r>
      <w:r w:rsidRPr="003722B6">
        <w:rPr>
          <w:color w:val="211F26"/>
          <w:w w:val="110"/>
          <w:sz w:val="21"/>
        </w:rPr>
        <w:t>not</w:t>
      </w:r>
      <w:r w:rsidRPr="003722B6">
        <w:rPr>
          <w:color w:val="211F26"/>
          <w:spacing w:val="-4"/>
          <w:w w:val="110"/>
          <w:sz w:val="21"/>
        </w:rPr>
        <w:t xml:space="preserve"> </w:t>
      </w:r>
      <w:r w:rsidRPr="003722B6">
        <w:rPr>
          <w:color w:val="211F26"/>
          <w:w w:val="110"/>
          <w:sz w:val="21"/>
        </w:rPr>
        <w:t>include</w:t>
      </w:r>
      <w:r w:rsidRPr="003722B6">
        <w:rPr>
          <w:color w:val="211F26"/>
          <w:spacing w:val="-10"/>
          <w:w w:val="110"/>
          <w:sz w:val="21"/>
        </w:rPr>
        <w:t xml:space="preserve"> </w:t>
      </w:r>
      <w:r w:rsidRPr="003722B6">
        <w:rPr>
          <w:color w:val="211F26"/>
          <w:w w:val="110"/>
          <w:sz w:val="21"/>
        </w:rPr>
        <w:t>the</w:t>
      </w:r>
      <w:r w:rsidRPr="003722B6">
        <w:rPr>
          <w:color w:val="211F26"/>
          <w:spacing w:val="-13"/>
          <w:w w:val="110"/>
          <w:sz w:val="21"/>
        </w:rPr>
        <w:t xml:space="preserve"> </w:t>
      </w:r>
      <w:r w:rsidRPr="003722B6">
        <w:rPr>
          <w:color w:val="211F26"/>
          <w:w w:val="110"/>
          <w:sz w:val="21"/>
        </w:rPr>
        <w:t>grant</w:t>
      </w:r>
      <w:r w:rsidRPr="003722B6">
        <w:rPr>
          <w:color w:val="211F26"/>
          <w:spacing w:val="-11"/>
          <w:w w:val="110"/>
          <w:sz w:val="21"/>
        </w:rPr>
        <w:t xml:space="preserve"> </w:t>
      </w:r>
      <w:r w:rsidRPr="003722B6">
        <w:rPr>
          <w:color w:val="211F26"/>
          <w:w w:val="110"/>
          <w:sz w:val="21"/>
        </w:rPr>
        <w:t>of</w:t>
      </w:r>
      <w:r w:rsidRPr="003722B6">
        <w:rPr>
          <w:color w:val="211F26"/>
          <w:spacing w:val="-14"/>
          <w:w w:val="110"/>
          <w:sz w:val="21"/>
        </w:rPr>
        <w:t xml:space="preserve"> </w:t>
      </w:r>
      <w:r w:rsidRPr="003722B6">
        <w:rPr>
          <w:color w:val="211F26"/>
          <w:w w:val="110"/>
          <w:sz w:val="21"/>
        </w:rPr>
        <w:t>any</w:t>
      </w:r>
      <w:r w:rsidR="003722B6" w:rsidRPr="003722B6">
        <w:rPr>
          <w:color w:val="211F26"/>
          <w:w w:val="110"/>
          <w:sz w:val="21"/>
        </w:rPr>
        <w:t xml:space="preserve"> </w:t>
      </w:r>
      <w:r w:rsidRPr="003722B6">
        <w:rPr>
          <w:color w:val="212126"/>
          <w:w w:val="105"/>
        </w:rPr>
        <w:t>rights for non-highway purposes or facilities: Provided, that the right of the Forest Service to use or authorize the use of any portion of the right-of-way for non-highway purposes shall not be exercised when such use would be inconsistent with the provisions of Title 23 of the United States Code and of the Federal Highway Administration regulations issued pursuant thereto or would interfere with the free flow of traffic or impair the full use and safety of the highway, and, in any case, the Grantee and the Federal Highway Administration shall be consulted prior to the exercise of such rights; and Provided further, That nothing herein shall preclude the Forest Service from locating National Forest and other United States Department of Agriculture information signs on the portions of the right-of-way outside of construction clearing limits.</w:t>
      </w:r>
    </w:p>
    <w:p w:rsidR="007767FF" w:rsidRDefault="007767FF" w:rsidP="003722B6">
      <w:pPr>
        <w:pStyle w:val="BodyText"/>
        <w:spacing w:before="91" w:line="249" w:lineRule="auto"/>
        <w:ind w:right="720"/>
        <w:rPr>
          <w:color w:val="212126"/>
          <w:w w:val="105"/>
        </w:rPr>
      </w:pPr>
    </w:p>
    <w:p w:rsidR="007767FF" w:rsidRPr="007767FF" w:rsidRDefault="007767FF" w:rsidP="003722B6">
      <w:pPr>
        <w:pStyle w:val="BodyText"/>
        <w:numPr>
          <w:ilvl w:val="0"/>
          <w:numId w:val="1"/>
        </w:numPr>
        <w:spacing w:before="91" w:line="249" w:lineRule="auto"/>
        <w:ind w:left="1800" w:right="720"/>
        <w:rPr>
          <w:color w:val="212126"/>
          <w:w w:val="105"/>
        </w:rPr>
      </w:pPr>
      <w:r w:rsidRPr="007767FF">
        <w:rPr>
          <w:color w:val="212126"/>
          <w:w w:val="105"/>
        </w:rPr>
        <w:t>Consistent with highway safety standards, the Grantee</w:t>
      </w:r>
      <w:r w:rsidRPr="007767FF">
        <w:rPr>
          <w:color w:val="212126"/>
          <w:spacing w:val="8"/>
          <w:w w:val="105"/>
        </w:rPr>
        <w:t xml:space="preserve"> </w:t>
      </w:r>
      <w:r w:rsidRPr="007767FF">
        <w:rPr>
          <w:color w:val="212126"/>
          <w:w w:val="105"/>
        </w:rPr>
        <w:t>shall:</w:t>
      </w:r>
    </w:p>
    <w:p w:rsidR="007767FF" w:rsidRDefault="007767FF" w:rsidP="003722B6">
      <w:pPr>
        <w:pStyle w:val="BodyText"/>
        <w:spacing w:before="7"/>
        <w:ind w:right="720"/>
        <w:rPr>
          <w:sz w:val="23"/>
        </w:rPr>
      </w:pPr>
    </w:p>
    <w:p w:rsidR="007767FF" w:rsidRDefault="007767FF" w:rsidP="003722B6">
      <w:pPr>
        <w:pStyle w:val="ListParagraph"/>
        <w:numPr>
          <w:ilvl w:val="1"/>
          <w:numId w:val="1"/>
        </w:numPr>
        <w:spacing w:line="252" w:lineRule="auto"/>
        <w:ind w:left="2520" w:right="720" w:hanging="352"/>
      </w:pPr>
      <w:r>
        <w:rPr>
          <w:color w:val="212126"/>
        </w:rPr>
        <w:t>Protect and preserve soil and vegetative cover and scenic and esthetic values on the right-of-way outside of construction</w:t>
      </w:r>
      <w:r>
        <w:rPr>
          <w:color w:val="212126"/>
          <w:spacing w:val="33"/>
        </w:rPr>
        <w:t xml:space="preserve"> </w:t>
      </w:r>
      <w:r>
        <w:rPr>
          <w:color w:val="212126"/>
        </w:rPr>
        <w:t>limits.</w:t>
      </w:r>
    </w:p>
    <w:p w:rsidR="007767FF" w:rsidRDefault="007767FF" w:rsidP="003722B6">
      <w:pPr>
        <w:pStyle w:val="BodyText"/>
        <w:spacing w:before="8"/>
        <w:ind w:left="2520" w:right="720"/>
      </w:pPr>
    </w:p>
    <w:p w:rsidR="007767FF" w:rsidRPr="00144565" w:rsidRDefault="007767FF" w:rsidP="003722B6">
      <w:pPr>
        <w:pStyle w:val="ListParagraph"/>
        <w:numPr>
          <w:ilvl w:val="1"/>
          <w:numId w:val="1"/>
        </w:numPr>
        <w:spacing w:before="1" w:line="249" w:lineRule="auto"/>
        <w:ind w:left="2520" w:right="720" w:hanging="332"/>
      </w:pPr>
      <w:r>
        <w:rPr>
          <w:color w:val="212126"/>
          <w:w w:val="105"/>
        </w:rPr>
        <w:t>Provide for the prevention and control of soil erosion within the right-of-way and adjacent lands that might be affected by the construction, operation, or maintenance of the existing highway, and shall vegetate and keep vegetated with suitable species all earth cut or fill slopes feasible for revegetation or other areas on which ground cover is destroyed where it is deemed necessary during a joint review between the Regional Forester and the Grantee prior to completion of the highway and the Grantee shall maintain all terracing, water bars, leadoff ditches, or other preventive works that may be required to accomplish this objective. This provision</w:t>
      </w:r>
      <w:r>
        <w:rPr>
          <w:color w:val="212126"/>
          <w:spacing w:val="-1"/>
          <w:w w:val="105"/>
        </w:rPr>
        <w:t xml:space="preserve"> </w:t>
      </w:r>
      <w:r>
        <w:rPr>
          <w:color w:val="212126"/>
          <w:w w:val="105"/>
        </w:rPr>
        <w:t>shall</w:t>
      </w:r>
      <w:r>
        <w:rPr>
          <w:color w:val="212126"/>
          <w:spacing w:val="-6"/>
          <w:w w:val="105"/>
        </w:rPr>
        <w:t xml:space="preserve"> </w:t>
      </w:r>
      <w:r>
        <w:rPr>
          <w:color w:val="212126"/>
          <w:w w:val="105"/>
        </w:rPr>
        <w:t>also</w:t>
      </w:r>
      <w:r>
        <w:rPr>
          <w:color w:val="212126"/>
          <w:spacing w:val="-13"/>
          <w:w w:val="105"/>
        </w:rPr>
        <w:t xml:space="preserve"> </w:t>
      </w:r>
      <w:r>
        <w:rPr>
          <w:color w:val="212126"/>
          <w:w w:val="105"/>
        </w:rPr>
        <w:t>apply</w:t>
      </w:r>
      <w:r>
        <w:rPr>
          <w:color w:val="212126"/>
          <w:spacing w:val="-5"/>
          <w:w w:val="105"/>
        </w:rPr>
        <w:t xml:space="preserve"> </w:t>
      </w:r>
      <w:r>
        <w:rPr>
          <w:color w:val="212126"/>
          <w:w w:val="105"/>
        </w:rPr>
        <w:t>to</w:t>
      </w:r>
      <w:r>
        <w:rPr>
          <w:color w:val="212126"/>
          <w:spacing w:val="-18"/>
          <w:w w:val="105"/>
        </w:rPr>
        <w:t xml:space="preserve"> </w:t>
      </w:r>
      <w:r>
        <w:rPr>
          <w:color w:val="212126"/>
          <w:w w:val="105"/>
        </w:rPr>
        <w:t>slopes</w:t>
      </w:r>
      <w:r>
        <w:rPr>
          <w:color w:val="212126"/>
          <w:spacing w:val="-13"/>
          <w:w w:val="105"/>
        </w:rPr>
        <w:t xml:space="preserve"> </w:t>
      </w:r>
      <w:r>
        <w:rPr>
          <w:color w:val="212126"/>
          <w:w w:val="105"/>
        </w:rPr>
        <w:t>that</w:t>
      </w:r>
      <w:r>
        <w:rPr>
          <w:color w:val="212126"/>
          <w:spacing w:val="-9"/>
          <w:w w:val="105"/>
        </w:rPr>
        <w:t xml:space="preserve"> </w:t>
      </w:r>
      <w:r>
        <w:rPr>
          <w:color w:val="212126"/>
          <w:w w:val="105"/>
        </w:rPr>
        <w:t>are</w:t>
      </w:r>
      <w:r>
        <w:rPr>
          <w:color w:val="212126"/>
          <w:spacing w:val="-10"/>
          <w:w w:val="105"/>
        </w:rPr>
        <w:t xml:space="preserve"> </w:t>
      </w:r>
      <w:r>
        <w:rPr>
          <w:color w:val="212126"/>
          <w:w w:val="105"/>
        </w:rPr>
        <w:t>reshaped</w:t>
      </w:r>
      <w:r>
        <w:rPr>
          <w:color w:val="212126"/>
          <w:spacing w:val="-3"/>
          <w:w w:val="105"/>
        </w:rPr>
        <w:t xml:space="preserve"> </w:t>
      </w:r>
      <w:r>
        <w:rPr>
          <w:color w:val="212126"/>
          <w:w w:val="105"/>
        </w:rPr>
        <w:t>following</w:t>
      </w:r>
      <w:r>
        <w:rPr>
          <w:color w:val="212126"/>
          <w:spacing w:val="-8"/>
          <w:w w:val="105"/>
        </w:rPr>
        <w:t xml:space="preserve"> </w:t>
      </w:r>
      <w:r>
        <w:rPr>
          <w:color w:val="212126"/>
          <w:w w:val="105"/>
        </w:rPr>
        <w:t>slides</w:t>
      </w:r>
      <w:r>
        <w:rPr>
          <w:color w:val="212126"/>
          <w:spacing w:val="-13"/>
          <w:w w:val="105"/>
        </w:rPr>
        <w:t xml:space="preserve"> </w:t>
      </w:r>
      <w:r>
        <w:rPr>
          <w:color w:val="212126"/>
          <w:w w:val="105"/>
        </w:rPr>
        <w:t>which</w:t>
      </w:r>
      <w:r>
        <w:rPr>
          <w:color w:val="212126"/>
          <w:spacing w:val="-5"/>
          <w:w w:val="105"/>
        </w:rPr>
        <w:t xml:space="preserve"> </w:t>
      </w:r>
      <w:r>
        <w:rPr>
          <w:color w:val="212126"/>
          <w:w w:val="105"/>
        </w:rPr>
        <w:t>occur during or after construction.</w:t>
      </w:r>
    </w:p>
    <w:p w:rsidR="007767FF" w:rsidRDefault="007767FF" w:rsidP="003722B6">
      <w:pPr>
        <w:ind w:right="720"/>
      </w:pPr>
    </w:p>
    <w:p w:rsidR="007767FF" w:rsidRPr="00144565" w:rsidRDefault="007767FF" w:rsidP="003722B6">
      <w:pPr>
        <w:pStyle w:val="ListParagraph"/>
        <w:widowControl/>
        <w:numPr>
          <w:ilvl w:val="0"/>
          <w:numId w:val="1"/>
        </w:numPr>
        <w:autoSpaceDE/>
        <w:autoSpaceDN/>
        <w:ind w:left="1800" w:right="720"/>
        <w:rPr>
          <w:color w:val="000000"/>
        </w:rPr>
      </w:pPr>
      <w:r w:rsidRPr="00144565">
        <w:rPr>
          <w:color w:val="000000"/>
        </w:rPr>
        <w:t>The Grantee, in consideration of the grant of this easement, does hereby covenant and agree as a covenant running with the land for itself, its successors and assigns that the provisions of Title VI of the Civil Rights Act of 1964 (78 Stat. 242) shall be complied with in that:</w:t>
      </w:r>
    </w:p>
    <w:p w:rsidR="007767FF" w:rsidRPr="00144565" w:rsidRDefault="007767FF" w:rsidP="003722B6">
      <w:pPr>
        <w:ind w:left="2520" w:right="720" w:hanging="2520"/>
        <w:rPr>
          <w:color w:val="000000"/>
        </w:rPr>
      </w:pPr>
    </w:p>
    <w:p w:rsidR="007767FF" w:rsidRPr="00144565" w:rsidRDefault="007767FF" w:rsidP="003722B6">
      <w:pPr>
        <w:pStyle w:val="ListParagraph"/>
        <w:widowControl/>
        <w:numPr>
          <w:ilvl w:val="1"/>
          <w:numId w:val="1"/>
        </w:numPr>
        <w:autoSpaceDE/>
        <w:autoSpaceDN/>
        <w:ind w:left="2520" w:right="720"/>
        <w:rPr>
          <w:color w:val="000000"/>
        </w:rPr>
      </w:pPr>
      <w:r w:rsidRPr="00144565">
        <w:rPr>
          <w:color w:val="000000"/>
        </w:rPr>
        <w:t>No person shall, on the grounds of race, color, or national origin, be excluded from participation in, be denied the benefits of, or be otherwise subjected to discrimination with regard to any facility located wholly or in part on, over, or under such lands hereby conveyed;</w:t>
      </w:r>
    </w:p>
    <w:p w:rsidR="007767FF" w:rsidRPr="00144565" w:rsidRDefault="007767FF" w:rsidP="003722B6">
      <w:pPr>
        <w:ind w:left="2520" w:right="720" w:hanging="2520"/>
        <w:rPr>
          <w:color w:val="000000"/>
        </w:rPr>
      </w:pPr>
    </w:p>
    <w:p w:rsidR="007767FF" w:rsidRDefault="007767FF" w:rsidP="003722B6">
      <w:pPr>
        <w:pStyle w:val="ruler5"/>
        <w:numPr>
          <w:ilvl w:val="1"/>
          <w:numId w:val="1"/>
        </w:numPr>
        <w:ind w:left="2520" w:right="720"/>
        <w:rPr>
          <w:rFonts w:ascii="Times New Roman" w:eastAsia="Times New Roman" w:hAnsi="Times New Roman" w:cs="Times New Roman"/>
          <w:sz w:val="22"/>
          <w:szCs w:val="22"/>
        </w:rPr>
      </w:pPr>
      <w:r w:rsidRPr="00144565">
        <w:rPr>
          <w:rFonts w:ascii="Times New Roman" w:eastAsia="Times New Roman" w:hAnsi="Times New Roman" w:cs="Times New Roman"/>
          <w:sz w:val="22"/>
          <w:szCs w:val="22"/>
        </w:rPr>
        <w:t xml:space="preserve">The Grantee shall use said easement and right of way so conveyed, in compliance with all requirements imposed by or pursuant to Title 49, Code of Federal Regulations, Department of Transportation, </w:t>
      </w:r>
      <w:r w:rsidRPr="00144565">
        <w:rPr>
          <w:rFonts w:ascii="Times New Roman" w:eastAsia="Times New Roman" w:hAnsi="Times New Roman" w:cs="Times New Roman"/>
          <w:sz w:val="22"/>
          <w:szCs w:val="22"/>
        </w:rPr>
        <w:lastRenderedPageBreak/>
        <w:t>Subtitle A, Office of the Secretary, Part 21, Nondiscrimination in Federally-Assisted Programs of the Department of Transportation, effectuation of Title VI of the Civil Rights Act of 1964, and said regulations as may be amended.</w:t>
      </w:r>
    </w:p>
    <w:p w:rsidR="003722B6" w:rsidRPr="00144565" w:rsidRDefault="003722B6" w:rsidP="003722B6">
      <w:pPr>
        <w:pStyle w:val="ruler5"/>
        <w:tabs>
          <w:tab w:val="left" w:pos="8550"/>
        </w:tabs>
        <w:ind w:left="2520"/>
        <w:rPr>
          <w:rFonts w:ascii="Times New Roman" w:eastAsia="Times New Roman" w:hAnsi="Times New Roman" w:cs="Times New Roman"/>
          <w:sz w:val="22"/>
          <w:szCs w:val="22"/>
        </w:rPr>
      </w:pPr>
    </w:p>
    <w:p w:rsidR="007767FF" w:rsidRDefault="007767FF" w:rsidP="00B62BC0">
      <w:pPr>
        <w:pStyle w:val="ListParagraph"/>
        <w:numPr>
          <w:ilvl w:val="0"/>
          <w:numId w:val="1"/>
        </w:numPr>
        <w:spacing w:line="249" w:lineRule="auto"/>
        <w:ind w:left="1800" w:right="811"/>
        <w:rPr>
          <w:color w:val="212126"/>
        </w:rPr>
      </w:pPr>
      <w:r>
        <w:rPr>
          <w:color w:val="212126"/>
          <w:w w:val="105"/>
        </w:rPr>
        <w:t>The Grantee shall establish no borrow, sand, or gravel pits; stone quarries, permanent storage areas; sites for highway operation and maintenance facilities, camps, supply depots,</w:t>
      </w:r>
      <w:r>
        <w:rPr>
          <w:color w:val="212126"/>
          <w:spacing w:val="-12"/>
          <w:w w:val="105"/>
        </w:rPr>
        <w:t xml:space="preserve"> </w:t>
      </w:r>
      <w:r>
        <w:rPr>
          <w:color w:val="212126"/>
          <w:w w:val="105"/>
        </w:rPr>
        <w:t>or</w:t>
      </w:r>
      <w:r>
        <w:rPr>
          <w:color w:val="212126"/>
          <w:spacing w:val="-18"/>
          <w:w w:val="105"/>
        </w:rPr>
        <w:t xml:space="preserve"> </w:t>
      </w:r>
      <w:r>
        <w:rPr>
          <w:color w:val="212126"/>
          <w:w w:val="105"/>
        </w:rPr>
        <w:t>disposal</w:t>
      </w:r>
      <w:r>
        <w:rPr>
          <w:color w:val="212126"/>
          <w:spacing w:val="-4"/>
          <w:w w:val="105"/>
        </w:rPr>
        <w:t xml:space="preserve"> </w:t>
      </w:r>
      <w:r>
        <w:rPr>
          <w:color w:val="212126"/>
          <w:w w:val="105"/>
        </w:rPr>
        <w:t>areas</w:t>
      </w:r>
      <w:r>
        <w:rPr>
          <w:color w:val="212126"/>
          <w:spacing w:val="-11"/>
          <w:w w:val="105"/>
        </w:rPr>
        <w:t xml:space="preserve"> </w:t>
      </w:r>
      <w:r>
        <w:rPr>
          <w:color w:val="212126"/>
          <w:w w:val="105"/>
        </w:rPr>
        <w:t>within</w:t>
      </w:r>
      <w:r>
        <w:rPr>
          <w:color w:val="212126"/>
          <w:spacing w:val="-4"/>
          <w:w w:val="105"/>
        </w:rPr>
        <w:t xml:space="preserve"> </w:t>
      </w:r>
      <w:r>
        <w:rPr>
          <w:color w:val="212126"/>
          <w:w w:val="105"/>
        </w:rPr>
        <w:t>the</w:t>
      </w:r>
      <w:r>
        <w:rPr>
          <w:color w:val="212126"/>
          <w:spacing w:val="-16"/>
          <w:w w:val="105"/>
        </w:rPr>
        <w:t xml:space="preserve"> </w:t>
      </w:r>
      <w:r>
        <w:rPr>
          <w:color w:val="212126"/>
          <w:w w:val="105"/>
        </w:rPr>
        <w:t>right-of-way;</w:t>
      </w:r>
      <w:r>
        <w:rPr>
          <w:color w:val="212126"/>
          <w:spacing w:val="-4"/>
          <w:w w:val="105"/>
        </w:rPr>
        <w:t xml:space="preserve"> </w:t>
      </w:r>
      <w:r>
        <w:rPr>
          <w:color w:val="212126"/>
          <w:w w:val="105"/>
        </w:rPr>
        <w:t>unless</w:t>
      </w:r>
      <w:r>
        <w:rPr>
          <w:color w:val="212126"/>
          <w:spacing w:val="-17"/>
          <w:w w:val="105"/>
        </w:rPr>
        <w:t xml:space="preserve"> </w:t>
      </w:r>
      <w:r>
        <w:rPr>
          <w:color w:val="212126"/>
          <w:w w:val="105"/>
        </w:rPr>
        <w:t>shown</w:t>
      </w:r>
      <w:r>
        <w:rPr>
          <w:color w:val="212126"/>
          <w:spacing w:val="-7"/>
          <w:w w:val="105"/>
        </w:rPr>
        <w:t xml:space="preserve"> </w:t>
      </w:r>
      <w:r>
        <w:rPr>
          <w:color w:val="212126"/>
          <w:w w:val="105"/>
        </w:rPr>
        <w:t>on</w:t>
      </w:r>
      <w:r>
        <w:rPr>
          <w:color w:val="212126"/>
          <w:spacing w:val="-13"/>
          <w:w w:val="105"/>
        </w:rPr>
        <w:t xml:space="preserve"> </w:t>
      </w:r>
      <w:r>
        <w:rPr>
          <w:color w:val="212126"/>
          <w:w w:val="105"/>
        </w:rPr>
        <w:t>approved</w:t>
      </w:r>
      <w:r>
        <w:rPr>
          <w:color w:val="212126"/>
          <w:spacing w:val="-5"/>
          <w:w w:val="105"/>
        </w:rPr>
        <w:t xml:space="preserve"> </w:t>
      </w:r>
      <w:r>
        <w:rPr>
          <w:color w:val="212126"/>
          <w:w w:val="105"/>
        </w:rPr>
        <w:t>construction plans, without first obtaining approval of the Regional</w:t>
      </w:r>
      <w:r>
        <w:rPr>
          <w:color w:val="212126"/>
          <w:spacing w:val="41"/>
          <w:w w:val="105"/>
        </w:rPr>
        <w:t xml:space="preserve"> </w:t>
      </w:r>
      <w:r>
        <w:rPr>
          <w:color w:val="212126"/>
          <w:w w:val="105"/>
        </w:rPr>
        <w:t>Forester.</w:t>
      </w:r>
    </w:p>
    <w:p w:rsidR="007767FF" w:rsidRDefault="007767FF" w:rsidP="00B62BC0">
      <w:pPr>
        <w:spacing w:line="249" w:lineRule="auto"/>
        <w:ind w:left="1800" w:right="1035"/>
        <w:rPr>
          <w:sz w:val="23"/>
        </w:rPr>
      </w:pPr>
    </w:p>
    <w:p w:rsidR="007767FF" w:rsidRPr="007767FF" w:rsidRDefault="007767FF" w:rsidP="00B62BC0">
      <w:pPr>
        <w:pStyle w:val="ListParagraph"/>
        <w:numPr>
          <w:ilvl w:val="0"/>
          <w:numId w:val="1"/>
        </w:numPr>
        <w:spacing w:line="249" w:lineRule="auto"/>
        <w:ind w:left="1800" w:right="1035"/>
        <w:rPr>
          <w:color w:val="212126"/>
        </w:rPr>
      </w:pPr>
      <w:r w:rsidRPr="007767FF">
        <w:rPr>
          <w:color w:val="212126"/>
          <w:w w:val="105"/>
        </w:rPr>
        <w:t>The</w:t>
      </w:r>
      <w:r w:rsidRPr="007767FF">
        <w:rPr>
          <w:color w:val="212126"/>
          <w:spacing w:val="-16"/>
          <w:w w:val="105"/>
        </w:rPr>
        <w:t xml:space="preserve"> </w:t>
      </w:r>
      <w:r w:rsidRPr="007767FF">
        <w:rPr>
          <w:color w:val="212126"/>
          <w:w w:val="105"/>
        </w:rPr>
        <w:t>Grantee</w:t>
      </w:r>
      <w:r w:rsidRPr="007767FF">
        <w:rPr>
          <w:color w:val="212126"/>
          <w:spacing w:val="-13"/>
          <w:w w:val="105"/>
        </w:rPr>
        <w:t xml:space="preserve"> </w:t>
      </w:r>
      <w:r w:rsidRPr="007767FF">
        <w:rPr>
          <w:color w:val="212126"/>
          <w:w w:val="105"/>
        </w:rPr>
        <w:t>shall</w:t>
      </w:r>
      <w:r w:rsidRPr="007767FF">
        <w:rPr>
          <w:color w:val="212126"/>
          <w:spacing w:val="2"/>
          <w:w w:val="105"/>
        </w:rPr>
        <w:t xml:space="preserve"> </w:t>
      </w:r>
      <w:r w:rsidRPr="007767FF">
        <w:rPr>
          <w:color w:val="212126"/>
          <w:w w:val="105"/>
        </w:rPr>
        <w:t>maintain</w:t>
      </w:r>
      <w:r w:rsidRPr="007767FF">
        <w:rPr>
          <w:color w:val="212126"/>
          <w:spacing w:val="-3"/>
          <w:w w:val="105"/>
        </w:rPr>
        <w:t xml:space="preserve"> </w:t>
      </w:r>
      <w:r w:rsidRPr="007767FF">
        <w:rPr>
          <w:color w:val="212126"/>
          <w:w w:val="105"/>
        </w:rPr>
        <w:t>the</w:t>
      </w:r>
      <w:r w:rsidRPr="007767FF">
        <w:rPr>
          <w:color w:val="212126"/>
          <w:spacing w:val="-10"/>
          <w:w w:val="105"/>
        </w:rPr>
        <w:t xml:space="preserve"> </w:t>
      </w:r>
      <w:r w:rsidRPr="007767FF">
        <w:rPr>
          <w:color w:val="212126"/>
          <w:w w:val="105"/>
        </w:rPr>
        <w:t>right-of-way</w:t>
      </w:r>
      <w:r w:rsidRPr="007767FF">
        <w:rPr>
          <w:color w:val="212126"/>
          <w:spacing w:val="-2"/>
          <w:w w:val="105"/>
        </w:rPr>
        <w:t xml:space="preserve"> </w:t>
      </w:r>
      <w:r w:rsidRPr="007767FF">
        <w:rPr>
          <w:color w:val="212126"/>
          <w:w w:val="105"/>
        </w:rPr>
        <w:t>clearing</w:t>
      </w:r>
      <w:r w:rsidRPr="007767FF">
        <w:rPr>
          <w:color w:val="212126"/>
          <w:spacing w:val="-1"/>
          <w:w w:val="105"/>
        </w:rPr>
        <w:t xml:space="preserve"> </w:t>
      </w:r>
      <w:r w:rsidRPr="007767FF">
        <w:rPr>
          <w:color w:val="212126"/>
          <w:w w:val="105"/>
        </w:rPr>
        <w:t>by</w:t>
      </w:r>
      <w:r w:rsidRPr="007767FF">
        <w:rPr>
          <w:color w:val="212126"/>
          <w:spacing w:val="-8"/>
          <w:w w:val="105"/>
        </w:rPr>
        <w:t xml:space="preserve"> </w:t>
      </w:r>
      <w:r w:rsidRPr="007767FF">
        <w:rPr>
          <w:color w:val="212126"/>
          <w:w w:val="105"/>
        </w:rPr>
        <w:t>means</w:t>
      </w:r>
      <w:r w:rsidRPr="007767FF">
        <w:rPr>
          <w:color w:val="212126"/>
          <w:spacing w:val="-13"/>
          <w:w w:val="105"/>
        </w:rPr>
        <w:t xml:space="preserve"> </w:t>
      </w:r>
      <w:r w:rsidRPr="007767FF">
        <w:rPr>
          <w:color w:val="212126"/>
          <w:w w:val="105"/>
        </w:rPr>
        <w:t>of</w:t>
      </w:r>
      <w:r w:rsidRPr="007767FF">
        <w:rPr>
          <w:color w:val="212126"/>
          <w:spacing w:val="-18"/>
          <w:w w:val="105"/>
        </w:rPr>
        <w:t xml:space="preserve"> </w:t>
      </w:r>
      <w:r w:rsidRPr="007767FF">
        <w:rPr>
          <w:color w:val="212126"/>
          <w:w w:val="105"/>
        </w:rPr>
        <w:t>chemicals</w:t>
      </w:r>
      <w:r w:rsidRPr="007767FF">
        <w:rPr>
          <w:color w:val="212126"/>
          <w:spacing w:val="-5"/>
          <w:w w:val="105"/>
        </w:rPr>
        <w:t xml:space="preserve"> </w:t>
      </w:r>
      <w:r w:rsidRPr="007767FF">
        <w:rPr>
          <w:color w:val="212126"/>
          <w:w w:val="105"/>
        </w:rPr>
        <w:t>only</w:t>
      </w:r>
      <w:r w:rsidRPr="007767FF">
        <w:rPr>
          <w:color w:val="212126"/>
          <w:spacing w:val="-12"/>
          <w:w w:val="105"/>
        </w:rPr>
        <w:t xml:space="preserve"> </w:t>
      </w:r>
      <w:r w:rsidRPr="007767FF">
        <w:rPr>
          <w:color w:val="212126"/>
          <w:w w:val="105"/>
        </w:rPr>
        <w:t>after consultation with the Regional Forester. Consultation must address the time, method, chemicals, and the exact portion of the right-of-way to be chemically</w:t>
      </w:r>
      <w:r w:rsidRPr="007767FF">
        <w:rPr>
          <w:color w:val="212126"/>
          <w:spacing w:val="17"/>
          <w:w w:val="105"/>
        </w:rPr>
        <w:t xml:space="preserve"> </w:t>
      </w:r>
      <w:r w:rsidRPr="007767FF">
        <w:rPr>
          <w:color w:val="212126"/>
          <w:w w:val="105"/>
        </w:rPr>
        <w:t>treated.</w:t>
      </w:r>
    </w:p>
    <w:p w:rsidR="007767FF" w:rsidRDefault="007767FF" w:rsidP="00B62BC0">
      <w:pPr>
        <w:pStyle w:val="BodyText"/>
        <w:spacing w:before="10"/>
        <w:ind w:left="1800"/>
      </w:pPr>
    </w:p>
    <w:p w:rsidR="007767FF" w:rsidRPr="007767FF" w:rsidRDefault="007767FF" w:rsidP="00B62BC0">
      <w:pPr>
        <w:pStyle w:val="ListParagraph"/>
        <w:numPr>
          <w:ilvl w:val="0"/>
          <w:numId w:val="1"/>
        </w:numPr>
        <w:spacing w:before="1" w:line="249" w:lineRule="auto"/>
        <w:ind w:left="1800" w:right="838"/>
        <w:rPr>
          <w:color w:val="212126"/>
        </w:rPr>
      </w:pPr>
      <w:r w:rsidRPr="007767FF">
        <w:rPr>
          <w:color w:val="212126"/>
          <w:w w:val="105"/>
        </w:rPr>
        <w:t>The</w:t>
      </w:r>
      <w:r w:rsidRPr="007767FF">
        <w:rPr>
          <w:color w:val="212126"/>
          <w:spacing w:val="-18"/>
          <w:w w:val="105"/>
        </w:rPr>
        <w:t xml:space="preserve"> </w:t>
      </w:r>
      <w:r w:rsidRPr="007767FF">
        <w:rPr>
          <w:color w:val="212126"/>
          <w:w w:val="105"/>
        </w:rPr>
        <w:t>Grantee</w:t>
      </w:r>
      <w:r w:rsidRPr="007767FF">
        <w:rPr>
          <w:color w:val="212126"/>
          <w:spacing w:val="-7"/>
          <w:w w:val="105"/>
        </w:rPr>
        <w:t xml:space="preserve"> </w:t>
      </w:r>
      <w:r w:rsidRPr="007767FF">
        <w:rPr>
          <w:color w:val="212126"/>
          <w:w w:val="105"/>
        </w:rPr>
        <w:t>will</w:t>
      </w:r>
      <w:r w:rsidRPr="007767FF">
        <w:rPr>
          <w:color w:val="212126"/>
          <w:spacing w:val="-4"/>
          <w:w w:val="105"/>
        </w:rPr>
        <w:t xml:space="preserve"> </w:t>
      </w:r>
      <w:r w:rsidRPr="007767FF">
        <w:rPr>
          <w:color w:val="212126"/>
          <w:w w:val="105"/>
        </w:rPr>
        <w:t>notify</w:t>
      </w:r>
      <w:r w:rsidRPr="007767FF">
        <w:rPr>
          <w:color w:val="212126"/>
          <w:spacing w:val="-7"/>
          <w:w w:val="105"/>
        </w:rPr>
        <w:t xml:space="preserve"> </w:t>
      </w:r>
      <w:r w:rsidRPr="007767FF">
        <w:rPr>
          <w:color w:val="212126"/>
          <w:w w:val="105"/>
        </w:rPr>
        <w:t>the</w:t>
      </w:r>
      <w:r w:rsidRPr="007767FF">
        <w:rPr>
          <w:color w:val="212126"/>
          <w:spacing w:val="-16"/>
          <w:w w:val="105"/>
        </w:rPr>
        <w:t xml:space="preserve"> </w:t>
      </w:r>
      <w:r w:rsidRPr="007767FF">
        <w:rPr>
          <w:color w:val="212126"/>
          <w:w w:val="105"/>
        </w:rPr>
        <w:t>Forest</w:t>
      </w:r>
      <w:r w:rsidRPr="007767FF">
        <w:rPr>
          <w:color w:val="212126"/>
          <w:spacing w:val="-8"/>
          <w:w w:val="105"/>
        </w:rPr>
        <w:t xml:space="preserve"> </w:t>
      </w:r>
      <w:r w:rsidRPr="007767FF">
        <w:rPr>
          <w:color w:val="212126"/>
          <w:w w:val="105"/>
        </w:rPr>
        <w:t>Service</w:t>
      </w:r>
      <w:r w:rsidRPr="007767FF">
        <w:rPr>
          <w:color w:val="212126"/>
          <w:spacing w:val="-8"/>
          <w:w w:val="105"/>
        </w:rPr>
        <w:t xml:space="preserve"> </w:t>
      </w:r>
      <w:r w:rsidRPr="007767FF">
        <w:rPr>
          <w:color w:val="212126"/>
          <w:w w:val="105"/>
        </w:rPr>
        <w:t>when</w:t>
      </w:r>
      <w:r w:rsidRPr="007767FF">
        <w:rPr>
          <w:color w:val="212126"/>
          <w:spacing w:val="-5"/>
          <w:w w:val="105"/>
        </w:rPr>
        <w:t xml:space="preserve"> </w:t>
      </w:r>
      <w:r w:rsidRPr="007767FF">
        <w:rPr>
          <w:color w:val="212126"/>
          <w:w w:val="105"/>
        </w:rPr>
        <w:t>the</w:t>
      </w:r>
      <w:r w:rsidRPr="007767FF">
        <w:rPr>
          <w:color w:val="212126"/>
          <w:spacing w:val="-10"/>
          <w:w w:val="105"/>
        </w:rPr>
        <w:t xml:space="preserve"> </w:t>
      </w:r>
      <w:r w:rsidRPr="007767FF">
        <w:rPr>
          <w:color w:val="212126"/>
          <w:w w:val="105"/>
        </w:rPr>
        <w:t>need</w:t>
      </w:r>
      <w:r w:rsidRPr="007767FF">
        <w:rPr>
          <w:color w:val="212126"/>
          <w:spacing w:val="-4"/>
          <w:w w:val="105"/>
        </w:rPr>
        <w:t xml:space="preserve"> </w:t>
      </w:r>
      <w:r w:rsidRPr="007767FF">
        <w:rPr>
          <w:color w:val="212126"/>
          <w:w w:val="105"/>
        </w:rPr>
        <w:t>for</w:t>
      </w:r>
      <w:r w:rsidRPr="007767FF">
        <w:rPr>
          <w:color w:val="212126"/>
          <w:spacing w:val="-16"/>
          <w:w w:val="105"/>
        </w:rPr>
        <w:t xml:space="preserve"> </w:t>
      </w:r>
      <w:r w:rsidRPr="007767FF">
        <w:rPr>
          <w:color w:val="212126"/>
          <w:w w:val="105"/>
        </w:rPr>
        <w:t>the</w:t>
      </w:r>
      <w:r w:rsidRPr="007767FF">
        <w:rPr>
          <w:color w:val="212126"/>
          <w:spacing w:val="-11"/>
          <w:w w:val="105"/>
        </w:rPr>
        <w:t xml:space="preserve"> </w:t>
      </w:r>
      <w:r w:rsidRPr="007767FF">
        <w:rPr>
          <w:color w:val="212126"/>
          <w:w w:val="105"/>
        </w:rPr>
        <w:t>appropriation</w:t>
      </w:r>
      <w:r w:rsidRPr="007767FF">
        <w:rPr>
          <w:color w:val="212126"/>
          <w:spacing w:val="15"/>
          <w:w w:val="105"/>
        </w:rPr>
        <w:t xml:space="preserve"> </w:t>
      </w:r>
      <w:r w:rsidRPr="007767FF">
        <w:rPr>
          <w:color w:val="212126"/>
          <w:w w:val="105"/>
        </w:rPr>
        <w:t>no</w:t>
      </w:r>
      <w:r w:rsidRPr="007767FF">
        <w:rPr>
          <w:color w:val="212126"/>
          <w:spacing w:val="-8"/>
          <w:w w:val="105"/>
        </w:rPr>
        <w:t xml:space="preserve"> </w:t>
      </w:r>
      <w:r w:rsidRPr="007767FF">
        <w:rPr>
          <w:color w:val="212126"/>
          <w:w w:val="105"/>
        </w:rPr>
        <w:t>longer exists. Upon notification Forest Service will either (I) accept the highway as is, or (2) require</w:t>
      </w:r>
      <w:r w:rsidRPr="007767FF">
        <w:rPr>
          <w:color w:val="212126"/>
          <w:spacing w:val="-7"/>
          <w:w w:val="105"/>
        </w:rPr>
        <w:t xml:space="preserve"> </w:t>
      </w:r>
      <w:r w:rsidRPr="007767FF">
        <w:rPr>
          <w:color w:val="212126"/>
          <w:w w:val="105"/>
        </w:rPr>
        <w:t>rehabilitation</w:t>
      </w:r>
      <w:r w:rsidRPr="007767FF">
        <w:rPr>
          <w:color w:val="212126"/>
          <w:spacing w:val="-14"/>
          <w:w w:val="105"/>
        </w:rPr>
        <w:t xml:space="preserve"> </w:t>
      </w:r>
      <w:r w:rsidRPr="007767FF">
        <w:rPr>
          <w:color w:val="212126"/>
          <w:w w:val="105"/>
        </w:rPr>
        <w:t>standards</w:t>
      </w:r>
      <w:r w:rsidRPr="007767FF">
        <w:rPr>
          <w:color w:val="212126"/>
          <w:spacing w:val="-9"/>
          <w:w w:val="105"/>
        </w:rPr>
        <w:t xml:space="preserve"> </w:t>
      </w:r>
      <w:r w:rsidRPr="007767FF">
        <w:rPr>
          <w:color w:val="212126"/>
          <w:w w:val="105"/>
        </w:rPr>
        <w:t>that</w:t>
      </w:r>
      <w:r w:rsidRPr="007767FF">
        <w:rPr>
          <w:color w:val="212126"/>
          <w:spacing w:val="-9"/>
          <w:w w:val="105"/>
        </w:rPr>
        <w:t xml:space="preserve"> </w:t>
      </w:r>
      <w:r w:rsidRPr="007767FF">
        <w:rPr>
          <w:color w:val="212126"/>
          <w:w w:val="105"/>
        </w:rPr>
        <w:t>the</w:t>
      </w:r>
      <w:r w:rsidRPr="007767FF">
        <w:rPr>
          <w:color w:val="212126"/>
          <w:spacing w:val="-14"/>
          <w:w w:val="105"/>
        </w:rPr>
        <w:t xml:space="preserve"> </w:t>
      </w:r>
      <w:r w:rsidRPr="007767FF">
        <w:rPr>
          <w:color w:val="212126"/>
          <w:w w:val="105"/>
        </w:rPr>
        <w:t>Grantee</w:t>
      </w:r>
      <w:r w:rsidRPr="007767FF">
        <w:rPr>
          <w:color w:val="212126"/>
          <w:spacing w:val="-7"/>
          <w:w w:val="105"/>
        </w:rPr>
        <w:t xml:space="preserve"> </w:t>
      </w:r>
      <w:r w:rsidRPr="007767FF">
        <w:rPr>
          <w:color w:val="212126"/>
          <w:w w:val="105"/>
        </w:rPr>
        <w:t>must</w:t>
      </w:r>
      <w:r w:rsidRPr="007767FF">
        <w:rPr>
          <w:color w:val="212126"/>
          <w:spacing w:val="-11"/>
          <w:w w:val="105"/>
        </w:rPr>
        <w:t xml:space="preserve"> </w:t>
      </w:r>
      <w:r w:rsidRPr="007767FF">
        <w:rPr>
          <w:color w:val="212126"/>
          <w:w w:val="105"/>
        </w:rPr>
        <w:t>complete.</w:t>
      </w:r>
      <w:r w:rsidRPr="007767FF">
        <w:rPr>
          <w:color w:val="212126"/>
          <w:spacing w:val="37"/>
          <w:w w:val="105"/>
        </w:rPr>
        <w:t xml:space="preserve"> </w:t>
      </w:r>
      <w:r w:rsidRPr="007767FF">
        <w:rPr>
          <w:color w:val="212126"/>
          <w:w w:val="105"/>
        </w:rPr>
        <w:t>Upon</w:t>
      </w:r>
      <w:r w:rsidRPr="007767FF">
        <w:rPr>
          <w:color w:val="212126"/>
          <w:spacing w:val="-4"/>
          <w:w w:val="105"/>
        </w:rPr>
        <w:t xml:space="preserve"> </w:t>
      </w:r>
      <w:r w:rsidRPr="007767FF">
        <w:rPr>
          <w:color w:val="212126"/>
          <w:w w:val="105"/>
        </w:rPr>
        <w:t>completion</w:t>
      </w:r>
      <w:r w:rsidRPr="007767FF">
        <w:rPr>
          <w:color w:val="212126"/>
          <w:spacing w:val="4"/>
          <w:w w:val="105"/>
        </w:rPr>
        <w:t xml:space="preserve"> </w:t>
      </w:r>
      <w:r w:rsidRPr="007767FF">
        <w:rPr>
          <w:color w:val="212126"/>
          <w:w w:val="105"/>
        </w:rPr>
        <w:t>of</w:t>
      </w:r>
      <w:r w:rsidRPr="007767FF">
        <w:rPr>
          <w:color w:val="212126"/>
          <w:spacing w:val="-18"/>
          <w:w w:val="105"/>
        </w:rPr>
        <w:t xml:space="preserve"> </w:t>
      </w:r>
      <w:r w:rsidRPr="007767FF">
        <w:rPr>
          <w:color w:val="212126"/>
          <w:w w:val="105"/>
        </w:rPr>
        <w:t>the rehabilitation and acceptance of same by the Forest Service, the Grantee will notify the Department, in writing, of the relinquishment. Upon receipt of this notice of relinquishment,</w:t>
      </w:r>
      <w:r w:rsidRPr="007767FF">
        <w:rPr>
          <w:color w:val="212126"/>
          <w:spacing w:val="-18"/>
          <w:w w:val="105"/>
        </w:rPr>
        <w:t xml:space="preserve"> </w:t>
      </w:r>
      <w:r w:rsidRPr="007767FF">
        <w:rPr>
          <w:color w:val="212126"/>
          <w:w w:val="105"/>
        </w:rPr>
        <w:t>by</w:t>
      </w:r>
      <w:r w:rsidRPr="007767FF">
        <w:rPr>
          <w:color w:val="212126"/>
          <w:spacing w:val="-14"/>
          <w:w w:val="105"/>
        </w:rPr>
        <w:t xml:space="preserve"> </w:t>
      </w:r>
      <w:r w:rsidRPr="007767FF">
        <w:rPr>
          <w:color w:val="212126"/>
          <w:w w:val="105"/>
        </w:rPr>
        <w:t>the</w:t>
      </w:r>
      <w:r w:rsidRPr="007767FF">
        <w:rPr>
          <w:color w:val="212126"/>
          <w:spacing w:val="-9"/>
          <w:w w:val="105"/>
        </w:rPr>
        <w:t xml:space="preserve"> </w:t>
      </w:r>
      <w:r w:rsidRPr="007767FF">
        <w:rPr>
          <w:color w:val="212126"/>
          <w:w w:val="105"/>
        </w:rPr>
        <w:t>Department,</w:t>
      </w:r>
      <w:r w:rsidRPr="007767FF">
        <w:rPr>
          <w:color w:val="212126"/>
          <w:spacing w:val="-3"/>
          <w:w w:val="105"/>
        </w:rPr>
        <w:t xml:space="preserve"> </w:t>
      </w:r>
      <w:r w:rsidRPr="007767FF">
        <w:rPr>
          <w:color w:val="212126"/>
          <w:w w:val="105"/>
        </w:rPr>
        <w:t>the</w:t>
      </w:r>
      <w:r w:rsidRPr="007767FF">
        <w:rPr>
          <w:color w:val="212126"/>
          <w:spacing w:val="-12"/>
          <w:w w:val="105"/>
        </w:rPr>
        <w:t xml:space="preserve"> </w:t>
      </w:r>
      <w:r w:rsidRPr="007767FF">
        <w:rPr>
          <w:color w:val="212126"/>
          <w:w w:val="105"/>
        </w:rPr>
        <w:t>lands</w:t>
      </w:r>
      <w:r w:rsidRPr="007767FF">
        <w:rPr>
          <w:color w:val="212126"/>
          <w:spacing w:val="-16"/>
          <w:w w:val="105"/>
        </w:rPr>
        <w:t xml:space="preserve"> </w:t>
      </w:r>
      <w:r w:rsidRPr="007767FF">
        <w:rPr>
          <w:color w:val="212126"/>
          <w:w w:val="105"/>
        </w:rPr>
        <w:t>appropriated</w:t>
      </w:r>
      <w:r w:rsidRPr="007767FF">
        <w:rPr>
          <w:color w:val="212126"/>
          <w:spacing w:val="6"/>
          <w:w w:val="105"/>
        </w:rPr>
        <w:t xml:space="preserve"> </w:t>
      </w:r>
      <w:r w:rsidRPr="007767FF">
        <w:rPr>
          <w:color w:val="212126"/>
          <w:w w:val="105"/>
        </w:rPr>
        <w:t>will</w:t>
      </w:r>
      <w:r w:rsidRPr="007767FF">
        <w:rPr>
          <w:color w:val="212126"/>
          <w:spacing w:val="-7"/>
          <w:w w:val="105"/>
        </w:rPr>
        <w:t xml:space="preserve"> </w:t>
      </w:r>
      <w:r w:rsidRPr="007767FF">
        <w:rPr>
          <w:color w:val="212126"/>
          <w:w w:val="105"/>
        </w:rPr>
        <w:t>immediately</w:t>
      </w:r>
      <w:r w:rsidRPr="007767FF">
        <w:rPr>
          <w:color w:val="212126"/>
          <w:spacing w:val="4"/>
          <w:w w:val="105"/>
        </w:rPr>
        <w:t xml:space="preserve"> </w:t>
      </w:r>
      <w:r w:rsidRPr="007767FF">
        <w:rPr>
          <w:color w:val="212126"/>
          <w:w w:val="105"/>
        </w:rPr>
        <w:t>revert</w:t>
      </w:r>
      <w:r w:rsidRPr="007767FF">
        <w:rPr>
          <w:color w:val="212126"/>
          <w:spacing w:val="-14"/>
          <w:w w:val="105"/>
        </w:rPr>
        <w:t xml:space="preserve"> </w:t>
      </w:r>
      <w:r w:rsidRPr="007767FF">
        <w:rPr>
          <w:color w:val="212126"/>
          <w:w w:val="105"/>
        </w:rPr>
        <w:t>to</w:t>
      </w:r>
      <w:r w:rsidRPr="007767FF">
        <w:rPr>
          <w:color w:val="212126"/>
          <w:spacing w:val="-21"/>
          <w:w w:val="105"/>
        </w:rPr>
        <w:t xml:space="preserve"> </w:t>
      </w:r>
      <w:r w:rsidRPr="007767FF">
        <w:rPr>
          <w:color w:val="212126"/>
          <w:w w:val="105"/>
        </w:rPr>
        <w:t>the Forest Service without further legal</w:t>
      </w:r>
      <w:r w:rsidRPr="007767FF">
        <w:rPr>
          <w:color w:val="212126"/>
          <w:spacing w:val="43"/>
          <w:w w:val="105"/>
        </w:rPr>
        <w:t xml:space="preserve"> </w:t>
      </w:r>
      <w:r w:rsidRPr="007767FF">
        <w:rPr>
          <w:color w:val="212126"/>
          <w:w w:val="105"/>
        </w:rPr>
        <w:t>action.</w:t>
      </w:r>
    </w:p>
    <w:p w:rsidR="005544E9" w:rsidRDefault="005544E9" w:rsidP="00B62BC0">
      <w:pPr>
        <w:ind w:left="1800"/>
      </w:pPr>
    </w:p>
    <w:sectPr w:rsidR="005544E9" w:rsidSect="003722B6">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474ED"/>
    <w:multiLevelType w:val="hybridMultilevel"/>
    <w:tmpl w:val="D0725DF4"/>
    <w:lvl w:ilvl="0" w:tplc="F0301BE8">
      <w:start w:val="1"/>
      <w:numFmt w:val="decimal"/>
      <w:lvlText w:val="%1."/>
      <w:lvlJc w:val="left"/>
      <w:pPr>
        <w:ind w:left="1956" w:hanging="336"/>
      </w:pPr>
      <w:rPr>
        <w:rFonts w:hint="default"/>
        <w:spacing w:val="-1"/>
        <w:w w:val="109"/>
      </w:rPr>
    </w:lvl>
    <w:lvl w:ilvl="1" w:tplc="E41240E8">
      <w:start w:val="1"/>
      <w:numFmt w:val="lowerLetter"/>
      <w:lvlText w:val="%2."/>
      <w:lvlJc w:val="left"/>
      <w:pPr>
        <w:ind w:left="3780" w:hanging="360"/>
      </w:pPr>
      <w:rPr>
        <w:rFonts w:ascii="Times New Roman" w:eastAsia="Times New Roman" w:hAnsi="Times New Roman" w:cs="Times New Roman" w:hint="default"/>
        <w:color w:val="212126"/>
        <w:spacing w:val="-1"/>
        <w:w w:val="110"/>
        <w:sz w:val="22"/>
        <w:szCs w:val="22"/>
      </w:rPr>
    </w:lvl>
    <w:lvl w:ilvl="2" w:tplc="581A7106">
      <w:numFmt w:val="bullet"/>
      <w:lvlText w:val="•"/>
      <w:lvlJc w:val="left"/>
      <w:pPr>
        <w:ind w:left="5917" w:hanging="360"/>
      </w:pPr>
      <w:rPr>
        <w:rFonts w:hint="default"/>
      </w:rPr>
    </w:lvl>
    <w:lvl w:ilvl="3" w:tplc="8ED6245E">
      <w:numFmt w:val="bullet"/>
      <w:lvlText w:val="•"/>
      <w:lvlJc w:val="left"/>
      <w:pPr>
        <w:ind w:left="6835" w:hanging="360"/>
      </w:pPr>
      <w:rPr>
        <w:rFonts w:hint="default"/>
      </w:rPr>
    </w:lvl>
    <w:lvl w:ilvl="4" w:tplc="B1D0028A">
      <w:numFmt w:val="bullet"/>
      <w:lvlText w:val="•"/>
      <w:lvlJc w:val="left"/>
      <w:pPr>
        <w:ind w:left="7753" w:hanging="360"/>
      </w:pPr>
      <w:rPr>
        <w:rFonts w:hint="default"/>
      </w:rPr>
    </w:lvl>
    <w:lvl w:ilvl="5" w:tplc="B7EC7842">
      <w:numFmt w:val="bullet"/>
      <w:lvlText w:val="•"/>
      <w:lvlJc w:val="left"/>
      <w:pPr>
        <w:ind w:left="8671" w:hanging="360"/>
      </w:pPr>
      <w:rPr>
        <w:rFonts w:hint="default"/>
      </w:rPr>
    </w:lvl>
    <w:lvl w:ilvl="6" w:tplc="F88CD826">
      <w:numFmt w:val="bullet"/>
      <w:lvlText w:val="•"/>
      <w:lvlJc w:val="left"/>
      <w:pPr>
        <w:ind w:left="9588" w:hanging="360"/>
      </w:pPr>
      <w:rPr>
        <w:rFonts w:hint="default"/>
      </w:rPr>
    </w:lvl>
    <w:lvl w:ilvl="7" w:tplc="C2CA366E">
      <w:numFmt w:val="bullet"/>
      <w:lvlText w:val="•"/>
      <w:lvlJc w:val="left"/>
      <w:pPr>
        <w:ind w:left="10506" w:hanging="360"/>
      </w:pPr>
      <w:rPr>
        <w:rFonts w:hint="default"/>
      </w:rPr>
    </w:lvl>
    <w:lvl w:ilvl="8" w:tplc="61AA1496">
      <w:numFmt w:val="bullet"/>
      <w:lvlText w:val="•"/>
      <w:lvlJc w:val="left"/>
      <w:pPr>
        <w:ind w:left="1142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FF"/>
    <w:rsid w:val="003722B6"/>
    <w:rsid w:val="005544E9"/>
    <w:rsid w:val="0058560E"/>
    <w:rsid w:val="005B0C9E"/>
    <w:rsid w:val="005D62F7"/>
    <w:rsid w:val="007767FF"/>
    <w:rsid w:val="00B62BC0"/>
    <w:rsid w:val="00D5024D"/>
    <w:rsid w:val="00D95E92"/>
    <w:rsid w:val="00E06D0C"/>
    <w:rsid w:val="00E12459"/>
    <w:rsid w:val="00FD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72BB"/>
  <w15:chartTrackingRefBased/>
  <w15:docId w15:val="{CEFDC1A7-2D8C-4FA4-901B-57E6254E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767F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767FF"/>
  </w:style>
  <w:style w:type="character" w:customStyle="1" w:styleId="BodyTextChar">
    <w:name w:val="Body Text Char"/>
    <w:basedOn w:val="DefaultParagraphFont"/>
    <w:link w:val="BodyText"/>
    <w:uiPriority w:val="1"/>
    <w:rsid w:val="007767FF"/>
    <w:rPr>
      <w:rFonts w:ascii="Times New Roman" w:eastAsia="Times New Roman" w:hAnsi="Times New Roman" w:cs="Times New Roman"/>
    </w:rPr>
  </w:style>
  <w:style w:type="paragraph" w:styleId="ListParagraph">
    <w:name w:val="List Paragraph"/>
    <w:basedOn w:val="Normal"/>
    <w:uiPriority w:val="34"/>
    <w:qFormat/>
    <w:rsid w:val="007767FF"/>
    <w:pPr>
      <w:ind w:left="1956" w:hanging="344"/>
    </w:pPr>
  </w:style>
  <w:style w:type="paragraph" w:customStyle="1" w:styleId="ruler5">
    <w:name w:val="ruler 5"/>
    <w:basedOn w:val="Normal"/>
    <w:uiPriority w:val="99"/>
    <w:rsid w:val="007767FF"/>
    <w:pPr>
      <w:widowControl/>
    </w:pPr>
    <w:rPr>
      <w:rFonts w:ascii="Courier" w:eastAsiaTheme="minorHAnsi" w:hAnsi="Courier"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Sheryl (FHWA)</dc:creator>
  <cp:keywords/>
  <dc:description/>
  <cp:lastModifiedBy>Snyder, Sheryl (FHWA)</cp:lastModifiedBy>
  <cp:revision>3</cp:revision>
  <dcterms:created xsi:type="dcterms:W3CDTF">2018-12-21T17:09:00Z</dcterms:created>
  <dcterms:modified xsi:type="dcterms:W3CDTF">2018-12-21T17:17:00Z</dcterms:modified>
</cp:coreProperties>
</file>