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9C" w:rsidRPr="002C2BC0" w:rsidRDefault="00E83064" w:rsidP="00F84B9C">
      <w:pPr>
        <w:pStyle w:val="PlainText"/>
        <w:jc w:val="right"/>
        <w:rPr>
          <w:rFonts w:ascii="Times New Roman" w:eastAsia="MS Mincho" w:hAnsi="Times New Roman"/>
          <w:vanish/>
        </w:rPr>
      </w:pPr>
      <w:r>
        <w:rPr>
          <w:rFonts w:ascii="Times New Roman" w:eastAsia="MS Mincho" w:hAnsi="Times New Roman"/>
          <w:vanish/>
        </w:rPr>
        <w:t>0</w:t>
      </w:r>
      <w:r w:rsidR="00CE2947">
        <w:rPr>
          <w:rFonts w:ascii="Times New Roman" w:eastAsia="MS Mincho" w:hAnsi="Times New Roman"/>
          <w:vanish/>
        </w:rPr>
        <w:t>1</w:t>
      </w:r>
      <w:r>
        <w:rPr>
          <w:rFonts w:ascii="Times New Roman" w:eastAsia="MS Mincho" w:hAnsi="Times New Roman"/>
          <w:vanish/>
        </w:rPr>
        <w:t>/</w:t>
      </w:r>
      <w:r w:rsidR="00992558">
        <w:rPr>
          <w:rFonts w:ascii="Times New Roman" w:eastAsia="MS Mincho" w:hAnsi="Times New Roman"/>
          <w:vanish/>
        </w:rPr>
        <w:t>1</w:t>
      </w:r>
      <w:r w:rsidR="00CE2947">
        <w:rPr>
          <w:rFonts w:ascii="Times New Roman" w:eastAsia="MS Mincho" w:hAnsi="Times New Roman"/>
          <w:vanish/>
        </w:rPr>
        <w:t>8</w:t>
      </w:r>
      <w:r w:rsidR="00F84B9C" w:rsidRPr="002C2BC0">
        <w:rPr>
          <w:rFonts w:ascii="Times New Roman" w:eastAsia="MS Mincho" w:hAnsi="Times New Roman"/>
          <w:vanish/>
        </w:rPr>
        <w:t>/</w:t>
      </w:r>
      <w:r w:rsidR="00723C34">
        <w:rPr>
          <w:rFonts w:ascii="Times New Roman" w:eastAsia="MS Mincho" w:hAnsi="Times New Roman"/>
          <w:vanish/>
        </w:rPr>
        <w:t>201</w:t>
      </w:r>
      <w:r w:rsidR="00CE2947">
        <w:rPr>
          <w:rFonts w:ascii="Times New Roman" w:eastAsia="MS Mincho" w:hAnsi="Times New Roman"/>
          <w:vanish/>
        </w:rPr>
        <w:t>8</w:t>
      </w:r>
    </w:p>
    <w:p w:rsidR="00F84B9C" w:rsidRPr="002C2BC0" w:rsidRDefault="00F84B9C" w:rsidP="00F84B9C">
      <w:pPr>
        <w:pStyle w:val="PlainText"/>
        <w:jc w:val="right"/>
        <w:rPr>
          <w:rFonts w:ascii="Times New Roman" w:eastAsia="MS Mincho" w:hAnsi="Times New Roman"/>
          <w:vanish/>
        </w:rPr>
      </w:pPr>
      <w:r w:rsidRPr="002C2BC0">
        <w:rPr>
          <w:rFonts w:ascii="Times New Roman" w:eastAsia="MS Mincho" w:hAnsi="Times New Roman"/>
          <w:vanish/>
        </w:rPr>
        <w:t>S109-</w:t>
      </w:r>
      <w:r w:rsidR="009522D0">
        <w:rPr>
          <w:rFonts w:ascii="Times New Roman" w:eastAsia="MS Mincho" w:hAnsi="Times New Roman"/>
          <w:vanish/>
        </w:rPr>
        <w:t>14</w:t>
      </w:r>
      <w:r w:rsidR="00992558">
        <w:rPr>
          <w:rFonts w:ascii="Times New Roman" w:eastAsia="MS Mincho" w:hAnsi="Times New Roman"/>
          <w:vanish/>
        </w:rPr>
        <w:t>_0</w:t>
      </w:r>
      <w:r w:rsidR="00CE2947">
        <w:rPr>
          <w:rFonts w:ascii="Times New Roman" w:eastAsia="MS Mincho" w:hAnsi="Times New Roman"/>
          <w:vanish/>
        </w:rPr>
        <w:t>1182018</w:t>
      </w:r>
      <w:r w:rsidRPr="002C2BC0">
        <w:rPr>
          <w:rFonts w:ascii="Times New Roman" w:eastAsia="MS Mincho" w:hAnsi="Times New Roman"/>
          <w:vanish/>
        </w:rPr>
        <w:t>.doc</w:t>
      </w:r>
      <w:r w:rsidR="00E83064">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84B9C" w:rsidRPr="002C2BC0" w:rsidTr="00EA166B">
        <w:trPr>
          <w:hidden/>
        </w:trPr>
        <w:tc>
          <w:tcPr>
            <w:tcW w:w="9576" w:type="dxa"/>
          </w:tcPr>
          <w:p w:rsidR="00F84B9C" w:rsidRPr="002C2BC0" w:rsidRDefault="00F84B9C" w:rsidP="00C11468">
            <w:pPr>
              <w:pStyle w:val="PlainText"/>
              <w:rPr>
                <w:rFonts w:ascii="Arial" w:eastAsia="MS Mincho" w:hAnsi="Arial"/>
                <w:vanish/>
                <w:color w:val="0000FF"/>
              </w:rPr>
            </w:pPr>
            <w:r w:rsidRPr="002C2BC0">
              <w:rPr>
                <w:rFonts w:ascii="Arial" w:eastAsia="MS Mincho" w:hAnsi="Arial"/>
                <w:vanish/>
                <w:color w:val="0000FF"/>
              </w:rPr>
              <w:t>Use on all projects as needed.</w:t>
            </w:r>
          </w:p>
        </w:tc>
      </w:tr>
    </w:tbl>
    <w:p w:rsidR="00EA166B" w:rsidRPr="003A33E2" w:rsidRDefault="00EA166B" w:rsidP="00EA166B">
      <w:pPr>
        <w:pStyle w:val="Heading2"/>
      </w:pPr>
      <w:bookmarkStart w:id="0" w:name="_Toc35158847"/>
      <w:bookmarkStart w:id="1" w:name="_Toc334092489"/>
      <w:bookmarkStart w:id="2" w:name="_Toc382981254"/>
      <w:r w:rsidRPr="003A33E2">
        <w:t>Section 109. — MEASUREMENT AND PAYMENT</w:t>
      </w:r>
      <w:bookmarkEnd w:id="0"/>
      <w:bookmarkEnd w:id="1"/>
      <w:bookmarkEnd w:id="2"/>
    </w:p>
    <w:p w:rsidR="003F7228" w:rsidRPr="00CE2947" w:rsidRDefault="00F84B9C" w:rsidP="00EA166B">
      <w:pPr>
        <w:pStyle w:val="PlainText"/>
        <w:spacing w:after="240"/>
        <w:rPr>
          <w:color w:val="000000"/>
        </w:rPr>
      </w:pPr>
      <w:proofErr w:type="gramStart"/>
      <w:r w:rsidRPr="00CE2947">
        <w:rPr>
          <w:rFonts w:ascii="Times New Roman" w:eastAsia="MS Mincho" w:hAnsi="Times New Roman"/>
          <w:b/>
          <w:bCs/>
          <w:sz w:val="24"/>
        </w:rPr>
        <w:t>109.01  Measurement</w:t>
      </w:r>
      <w:proofErr w:type="gramEnd"/>
      <w:r w:rsidRPr="00CE2947">
        <w:rPr>
          <w:rFonts w:ascii="Times New Roman" w:eastAsia="MS Mincho" w:hAnsi="Times New Roman"/>
          <w:b/>
          <w:bCs/>
          <w:sz w:val="24"/>
        </w:rPr>
        <w:t xml:space="preserve"> of Work.</w:t>
      </w:r>
      <w:r w:rsidRPr="00CE2947">
        <w:rPr>
          <w:rFonts w:ascii="Times New Roman" w:eastAsia="MS Mincho" w:hAnsi="Times New Roman"/>
          <w:bCs/>
          <w:sz w:val="24"/>
        </w:rPr>
        <w:t xml:space="preserve"> </w:t>
      </w:r>
      <w:r w:rsidR="009522D0" w:rsidRPr="00CE2947">
        <w:rPr>
          <w:rFonts w:ascii="Times New Roman" w:eastAsia="MS Mincho" w:hAnsi="Times New Roman"/>
          <w:bCs/>
          <w:sz w:val="24"/>
        </w:rPr>
        <w:t xml:space="preserve">  </w:t>
      </w:r>
      <w:r w:rsidR="003F7228" w:rsidRPr="00CE2947">
        <w:rPr>
          <w:rFonts w:ascii="Times New Roman" w:hAnsi="Times New Roman"/>
          <w:color w:val="000000"/>
          <w:sz w:val="24"/>
          <w:szCs w:val="24"/>
          <w:u w:val="single"/>
        </w:rPr>
        <w:t xml:space="preserve">Add the following after the </w:t>
      </w:r>
      <w:r w:rsidR="007C267F" w:rsidRPr="00CE2947">
        <w:rPr>
          <w:rFonts w:ascii="Times New Roman" w:hAnsi="Times New Roman"/>
          <w:color w:val="000000"/>
          <w:sz w:val="24"/>
          <w:szCs w:val="24"/>
          <w:u w:val="single"/>
        </w:rPr>
        <w:t>sixth</w:t>
      </w:r>
      <w:r w:rsidR="003F7228" w:rsidRPr="00CE2947">
        <w:rPr>
          <w:rFonts w:ascii="Times New Roman" w:hAnsi="Times New Roman"/>
          <w:color w:val="000000"/>
          <w:sz w:val="24"/>
          <w:szCs w:val="24"/>
          <w:u w:val="single"/>
        </w:rPr>
        <w:t xml:space="preserve"> paragraph</w:t>
      </w:r>
      <w:r w:rsidR="003F7228" w:rsidRPr="00CE2947">
        <w:rPr>
          <w:rFonts w:ascii="Times New Roman" w:hAnsi="Times New Roman"/>
          <w:color w:val="000000"/>
          <w:sz w:val="24"/>
          <w:szCs w:val="24"/>
        </w:rPr>
        <w:t>:</w:t>
      </w:r>
    </w:p>
    <w:p w:rsidR="003F7228" w:rsidRPr="00156CFF" w:rsidRDefault="003F7228" w:rsidP="00EA166B">
      <w:pPr>
        <w:pStyle w:val="Subsection"/>
        <w:jc w:val="left"/>
        <w:rPr>
          <w:bCs/>
          <w:color w:val="000000"/>
        </w:rPr>
      </w:pPr>
      <w:r w:rsidRPr="00CE2947">
        <w:rPr>
          <w:color w:val="000000"/>
        </w:rPr>
        <w:t>Prepare, sign, and submit electronic measurement notes (pay notes</w:t>
      </w:r>
      <w:r w:rsidR="007725C6" w:rsidRPr="00CE2947">
        <w:rPr>
          <w:color w:val="000000"/>
        </w:rPr>
        <w:t xml:space="preserve"> and supporting field documentation</w:t>
      </w:r>
      <w:r w:rsidRPr="00CE2947">
        <w:rPr>
          <w:color w:val="000000"/>
        </w:rPr>
        <w:t xml:space="preserve">) using EEBACS.  Measurement notes </w:t>
      </w:r>
      <w:r w:rsidRPr="00CE2947">
        <w:rPr>
          <w:bCs/>
          <w:color w:val="000000"/>
        </w:rPr>
        <w:t>will be reviewed by the CO.  Unacceptable measurement notes will be electronically rejected and returned.  Correct rejected measurement notes and resubmit electronically.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84B9C" w:rsidRPr="002C2BC0" w:rsidTr="00C11468">
        <w:trPr>
          <w:hidden/>
        </w:trPr>
        <w:tc>
          <w:tcPr>
            <w:tcW w:w="9576" w:type="dxa"/>
          </w:tcPr>
          <w:p w:rsidR="00F84B9C" w:rsidRPr="002C2BC0" w:rsidRDefault="00F84B9C" w:rsidP="00EA166B">
            <w:pPr>
              <w:pStyle w:val="PlainText"/>
              <w:rPr>
                <w:rFonts w:ascii="Arial" w:eastAsia="MS Mincho" w:hAnsi="Arial"/>
                <w:vanish/>
                <w:color w:val="0000FF"/>
              </w:rPr>
            </w:pPr>
            <w:r w:rsidRPr="002C2BC0">
              <w:rPr>
                <w:rFonts w:ascii="Arial" w:eastAsia="MS Mincho" w:hAnsi="Arial"/>
                <w:vanish/>
                <w:color w:val="0000FF"/>
              </w:rPr>
              <w:t>Use subsection 109.02 on all projects.</w:t>
            </w:r>
          </w:p>
        </w:tc>
      </w:tr>
    </w:tbl>
    <w:p w:rsidR="00F84B9C" w:rsidRPr="002C2BC0" w:rsidRDefault="00F84B9C" w:rsidP="00EA166B">
      <w:pPr>
        <w:pStyle w:val="PlainText"/>
        <w:spacing w:after="240"/>
        <w:rPr>
          <w:rFonts w:ascii="Times New Roman" w:eastAsia="MS Mincho" w:hAnsi="Times New Roman"/>
          <w:b/>
          <w:bCs/>
          <w:sz w:val="24"/>
        </w:rPr>
      </w:pPr>
      <w:r w:rsidRPr="002C2BC0">
        <w:rPr>
          <w:rFonts w:ascii="Times New Roman" w:eastAsia="MS Mincho" w:hAnsi="Times New Roman"/>
          <w:b/>
          <w:bCs/>
          <w:sz w:val="24"/>
        </w:rPr>
        <w:t>109.02  Measurement Terms and Definitions.</w:t>
      </w:r>
    </w:p>
    <w:p w:rsidR="00F84B9C" w:rsidRPr="002C2BC0" w:rsidRDefault="00F84B9C" w:rsidP="00CE2947">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w:t>
      </w:r>
      <w:bookmarkStart w:id="3" w:name="_GoBack"/>
      <w:bookmarkEnd w:id="3"/>
      <w:r w:rsidR="00A33BB6">
        <w:rPr>
          <w:rFonts w:ascii="Times New Roman" w:eastAsia="MS Mincho" w:hAnsi="Times New Roman"/>
          <w:b/>
          <w:bCs/>
          <w:sz w:val="24"/>
        </w:rPr>
        <w:t>o</w:t>
      </w:r>
      <w:r w:rsidRPr="002C2BC0">
        <w:rPr>
          <w:rFonts w:ascii="Times New Roman" w:eastAsia="MS Mincho" w:hAnsi="Times New Roman"/>
          <w:b/>
          <w:bCs/>
          <w:sz w:val="24"/>
        </w:rPr>
        <w:t>) Square</w:t>
      </w:r>
      <w:r w:rsidR="00A33BB6">
        <w:rPr>
          <w:rFonts w:ascii="Times New Roman" w:eastAsia="MS Mincho" w:hAnsi="Times New Roman"/>
          <w:b/>
          <w:bCs/>
          <w:sz w:val="24"/>
        </w:rPr>
        <w:t xml:space="preserve"> foot and Square</w:t>
      </w:r>
      <w:r w:rsidRPr="002C2BC0">
        <w:rPr>
          <w:rFonts w:ascii="Times New Roman" w:eastAsia="MS Mincho" w:hAnsi="Times New Roman"/>
          <w:b/>
          <w:bCs/>
          <w:sz w:val="24"/>
        </w:rPr>
        <w:t xml:space="preserve"> yard</w:t>
      </w:r>
      <w:r w:rsidR="00A33BB6">
        <w:rPr>
          <w:rFonts w:ascii="Times New Roman" w:eastAsia="MS Mincho" w:hAnsi="Times New Roman"/>
          <w:b/>
          <w:bCs/>
          <w:sz w:val="24"/>
        </w:rPr>
        <w:t xml:space="preserve"> (Square meter)</w:t>
      </w:r>
      <w:r w:rsidRPr="002C2BC0">
        <w:rPr>
          <w:rFonts w:ascii="Times New Roman" w:eastAsia="MS Mincho" w:hAnsi="Times New Roman"/>
          <w:bCs/>
          <w:sz w:val="24"/>
        </w:rPr>
        <w:t xml:space="preserve">.  </w:t>
      </w:r>
      <w:r w:rsidR="00A33BB6">
        <w:rPr>
          <w:rFonts w:ascii="Times New Roman" w:eastAsia="MS Mincho" w:hAnsi="Times New Roman"/>
          <w:sz w:val="24"/>
          <w:u w:val="single"/>
        </w:rPr>
        <w:t>Add</w:t>
      </w:r>
      <w:r w:rsidRPr="002C2BC0">
        <w:rPr>
          <w:rFonts w:ascii="Times New Roman" w:eastAsia="MS Mincho" w:hAnsi="Times New Roman"/>
          <w:sz w:val="24"/>
          <w:u w:val="single"/>
        </w:rPr>
        <w:t xml:space="preserve"> the following:</w:t>
      </w:r>
      <w:r w:rsidR="00A33BB6" w:rsidRPr="00A33BB6">
        <w:rPr>
          <w:rFonts w:ascii="Times New Roman" w:eastAsia="MS Mincho" w:hAnsi="Times New Roman"/>
          <w:sz w:val="24"/>
        </w:rPr>
        <w:t xml:space="preserve"> </w:t>
      </w:r>
      <w:r w:rsidR="00A33BB6" w:rsidRPr="002C2BC0">
        <w:rPr>
          <w:rFonts w:ascii="Times New Roman" w:eastAsia="MS Mincho" w:hAnsi="Times New Roman"/>
          <w:sz w:val="24"/>
        </w:rPr>
        <w:t>Do not measure overlaps.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ASPHALT Binder Price Adjustment Provision</w:t>
            </w:r>
          </w:p>
          <w:p w:rsidR="00884708" w:rsidRPr="009946B0" w:rsidRDefault="00884708" w:rsidP="00884708">
            <w:pPr>
              <w:pStyle w:val="PlainText"/>
              <w:rPr>
                <w:rFonts w:ascii="Arial" w:eastAsia="MS Mincho" w:hAnsi="Arial" w:cs="Arial"/>
                <w:vanish/>
                <w:color w:val="0000FF"/>
              </w:rPr>
            </w:pPr>
          </w:p>
          <w:p w:rsidR="00884708" w:rsidRPr="009946B0" w:rsidRDefault="00884708" w:rsidP="00884708">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rsidR="00884708" w:rsidRDefault="00884708" w:rsidP="00884708">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1) T</w:t>
            </w:r>
            <w:r w:rsidR="00884708">
              <w:rPr>
                <w:rFonts w:ascii="Arial" w:eastAsia="MS Mincho" w:hAnsi="Arial" w:cs="Arial"/>
                <w:vanish/>
                <w:color w:val="0000FF"/>
              </w:rPr>
              <w:t>he contract involves significant costs incurred beyond one year</w:t>
            </w:r>
          </w:p>
          <w:p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2) T</w:t>
            </w:r>
            <w:r w:rsidR="00884708">
              <w:rPr>
                <w:rFonts w:ascii="Arial" w:eastAsia="MS Mincho" w:hAnsi="Arial" w:cs="Arial"/>
                <w:vanish/>
                <w:color w:val="0000FF"/>
              </w:rPr>
              <w:t>he contract amount is subject to substantial adjustment</w:t>
            </w:r>
          </w:p>
          <w:p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3) M</w:t>
            </w:r>
            <w:r w:rsidR="00884708">
              <w:rPr>
                <w:rFonts w:ascii="Arial" w:eastAsia="MS Mincho" w:hAnsi="Arial" w:cs="Arial"/>
                <w:vanish/>
                <w:color w:val="0000FF"/>
              </w:rPr>
              <w:t>aterials and supplies are too unstable to permit reasonable risk between the Government and the Contractor</w:t>
            </w:r>
          </w:p>
          <w:p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4</w:t>
            </w:r>
            <w:r w:rsidR="00AB223A">
              <w:rPr>
                <w:rFonts w:ascii="Arial" w:eastAsia="MS Mincho" w:hAnsi="Arial" w:cs="Arial"/>
                <w:vanish/>
                <w:color w:val="0000FF"/>
              </w:rPr>
              <w:t>) S</w:t>
            </w:r>
            <w:r w:rsidR="00884708">
              <w:rPr>
                <w:rFonts w:ascii="Arial" w:eastAsia="MS Mincho" w:hAnsi="Arial" w:cs="Arial"/>
                <w:vanish/>
                <w:color w:val="0000FF"/>
              </w:rPr>
              <w:t>uppliers are unable to provide price quotations for the usual term of the contract</w:t>
            </w:r>
          </w:p>
          <w:p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5</w:t>
            </w:r>
            <w:r w:rsidR="00AB223A">
              <w:rPr>
                <w:rFonts w:ascii="Arial" w:eastAsia="MS Mincho" w:hAnsi="Arial" w:cs="Arial"/>
                <w:vanish/>
                <w:color w:val="0000FF"/>
              </w:rPr>
              <w:t>) P</w:t>
            </w:r>
            <w:r w:rsidR="00884708">
              <w:rPr>
                <w:rFonts w:ascii="Arial" w:eastAsia="MS Mincho" w:hAnsi="Arial" w:cs="Arial"/>
                <w:vanish/>
                <w:color w:val="0000FF"/>
              </w:rPr>
              <w:t>rice quotes are based on the date of delivery or spot market conditions</w:t>
            </w:r>
          </w:p>
          <w:p w:rsidR="00884708" w:rsidRDefault="005712CE" w:rsidP="00884708">
            <w:pPr>
              <w:pStyle w:val="PlainText"/>
              <w:ind w:left="180"/>
              <w:rPr>
                <w:rFonts w:ascii="Times New Roman" w:eastAsia="MS Mincho" w:hAnsi="Times New Roman"/>
                <w:vanish/>
                <w:color w:val="0000FF"/>
                <w:sz w:val="24"/>
              </w:rPr>
            </w:pPr>
            <w:r>
              <w:rPr>
                <w:rFonts w:ascii="Arial" w:eastAsia="MS Mincho" w:hAnsi="Arial" w:cs="Arial"/>
                <w:vanish/>
                <w:color w:val="0000FF"/>
              </w:rPr>
              <w:t>6</w:t>
            </w:r>
            <w:r w:rsidR="00884708">
              <w:rPr>
                <w:rFonts w:ascii="Arial" w:eastAsia="MS Mincho" w:hAnsi="Arial" w:cs="Arial"/>
                <w:vanish/>
                <w:color w:val="0000FF"/>
              </w:rPr>
              <w:t>)</w:t>
            </w:r>
            <w:r w:rsidR="00AB223A">
              <w:rPr>
                <w:rFonts w:ascii="Arial" w:eastAsia="MS Mincho" w:hAnsi="Arial" w:cs="Arial"/>
                <w:vanish/>
                <w:color w:val="0000FF"/>
              </w:rPr>
              <w:t xml:space="preserve"> S</w:t>
            </w:r>
            <w:r w:rsidR="00884708">
              <w:rPr>
                <w:rFonts w:ascii="Arial" w:eastAsia="MS Mincho" w:hAnsi="Arial" w:cs="Arial"/>
                <w:vanish/>
                <w:color w:val="0000FF"/>
              </w:rPr>
              <w:t>hortages are expected.</w:t>
            </w:r>
          </w:p>
        </w:tc>
      </w:tr>
    </w:tbl>
    <w:p w:rsidR="00884708" w:rsidRDefault="00884708" w:rsidP="00884708">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rsidR="00884708" w:rsidRDefault="00884708" w:rsidP="00884708">
      <w:pPr>
        <w:pStyle w:val="PlainText"/>
        <w:rPr>
          <w:rFonts w:ascii="Times New Roman" w:eastAsia="MS Mincho" w:hAnsi="Times New Roman"/>
          <w:sz w:val="24"/>
        </w:rPr>
      </w:pPr>
    </w:p>
    <w:p w:rsidR="00884708" w:rsidRDefault="00884708" w:rsidP="00884708">
      <w:pPr>
        <w:pStyle w:val="PlainText"/>
        <w:jc w:val="center"/>
        <w:rPr>
          <w:rFonts w:ascii="Times New Roman" w:eastAsia="MS Mincho" w:hAnsi="Times New Roman"/>
          <w:b/>
          <w:bCs/>
          <w:caps/>
          <w:sz w:val="24"/>
        </w:rPr>
      </w:pPr>
      <w:r>
        <w:rPr>
          <w:rFonts w:ascii="Times New Roman" w:eastAsia="MS Mincho" w:hAnsi="Times New Roman"/>
          <w:b/>
          <w:bCs/>
          <w:caps/>
          <w:sz w:val="24"/>
        </w:rPr>
        <w:t>ASPHALT BINDER Price Adjustment Provision</w:t>
      </w:r>
    </w:p>
    <w:p w:rsidR="00884708" w:rsidRPr="00884708" w:rsidRDefault="00884708" w:rsidP="00884708">
      <w:pPr>
        <w:pStyle w:val="PlainText"/>
        <w:rPr>
          <w:rFonts w:ascii="Times New Roman" w:eastAsia="MS Mincho" w:hAnsi="Times New Roman"/>
          <w:bCs/>
          <w:caps/>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Asphalt Binder Price Adjustment Provision provides for a price adjustment in the form of payment to the Contractor or a rebate to the Government for fluctuations in the cost of asphalt binder used in the performance of applicable construction work for </w:t>
      </w:r>
      <w:r w:rsidRPr="009738F0">
        <w:rPr>
          <w:rFonts w:ascii="Times New Roman" w:eastAsia="MS Mincho" w:hAnsi="Times New Roman"/>
          <w:i/>
          <w:iCs/>
          <w:color w:val="0000FF"/>
          <w:sz w:val="24"/>
          <w:highlight w:val="yellow"/>
        </w:rPr>
        <w:t>(insert the applicable project)</w:t>
      </w:r>
      <w:r>
        <w:rPr>
          <w:rFonts w:ascii="Times New Roman" w:eastAsia="MS Mincho" w:hAnsi="Times New Roman"/>
          <w:sz w:val="24"/>
        </w:rPr>
        <w:t>.  Price adjustment provisions are applicable only to the asphalt binder, as defined in Section 702.01, and incorporated in the following contract pay items:</w:t>
      </w:r>
    </w:p>
    <w:p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rPr>
                <w:rFonts w:ascii="Times New Roman" w:eastAsia="MS Mincho" w:hAnsi="Times New Roman"/>
                <w:vanish/>
                <w:color w:val="0000FF"/>
                <w:sz w:val="24"/>
              </w:rPr>
            </w:pPr>
            <w:r>
              <w:rPr>
                <w:rFonts w:ascii="Arial" w:eastAsia="MS Mincho" w:hAnsi="Arial" w:cs="Arial"/>
                <w:vanish/>
                <w:color w:val="0000FF"/>
              </w:rPr>
              <w:t>Edit this list to contain only items that apply to the contract.  Be sure to enter the correct bid item number for the work being done.</w:t>
            </w:r>
          </w:p>
        </w:tc>
      </w:tr>
    </w:tbl>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 xml:space="preserve">Asphalt </w:t>
      </w:r>
      <w:r w:rsidR="00E80AE1">
        <w:rPr>
          <w:rFonts w:ascii="Times New Roman" w:eastAsia="MS Mincho" w:hAnsi="Times New Roman"/>
          <w:sz w:val="24"/>
        </w:rPr>
        <w:t>c</w:t>
      </w:r>
      <w:r w:rsidR="001D7259">
        <w:rPr>
          <w:rFonts w:ascii="Times New Roman" w:eastAsia="MS Mincho" w:hAnsi="Times New Roman"/>
          <w:sz w:val="24"/>
        </w:rPr>
        <w:t xml:space="preserve">oncrete </w:t>
      </w:r>
      <w:r w:rsidR="00E80AE1">
        <w:rPr>
          <w:rFonts w:ascii="Times New Roman" w:eastAsia="MS Mincho" w:hAnsi="Times New Roman"/>
          <w:sz w:val="24"/>
        </w:rPr>
        <w:t>p</w:t>
      </w:r>
      <w:r w:rsidR="001D7259">
        <w:rPr>
          <w:rFonts w:ascii="Times New Roman" w:eastAsia="MS Mincho" w:hAnsi="Times New Roman"/>
          <w:sz w:val="24"/>
        </w:rPr>
        <w:t xml:space="preserve">avement, </w:t>
      </w:r>
      <w:r w:rsidR="00E80AE1">
        <w:rPr>
          <w:rFonts w:ascii="Times New Roman" w:eastAsia="MS Mincho" w:hAnsi="Times New Roman"/>
          <w:sz w:val="24"/>
        </w:rPr>
        <w:t>g</w:t>
      </w:r>
      <w:r w:rsidR="001D7259">
        <w:rPr>
          <w:rFonts w:ascii="Times New Roman" w:eastAsia="MS Mincho" w:hAnsi="Times New Roman"/>
          <w:sz w:val="24"/>
        </w:rPr>
        <w:t xml:space="preserve">yratory </w:t>
      </w:r>
      <w:r w:rsidR="00E80AE1">
        <w:rPr>
          <w:rFonts w:ascii="Times New Roman" w:eastAsia="MS Mincho" w:hAnsi="Times New Roman"/>
          <w:sz w:val="24"/>
        </w:rPr>
        <w:t>m</w:t>
      </w:r>
      <w:r w:rsidR="001D7259">
        <w:rPr>
          <w:rFonts w:ascii="Times New Roman" w:eastAsia="MS Mincho" w:hAnsi="Times New Roman"/>
          <w:sz w:val="24"/>
        </w:rPr>
        <w:t>ix</w:t>
      </w:r>
    </w:p>
    <w:p w:rsidR="00593B22" w:rsidRDefault="00593B22"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40102-</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gyratory mix</w:t>
      </w:r>
      <w:r w:rsidR="00351C36">
        <w:rPr>
          <w:rFonts w:ascii="Times New Roman" w:eastAsia="MS Mincho" w:hAnsi="Times New Roman"/>
          <w:sz w:val="24"/>
        </w:rPr>
        <w:t>, wedge and leveling</w:t>
      </w:r>
      <w:r w:rsidR="00E25EA7">
        <w:rPr>
          <w:rFonts w:ascii="Times New Roman" w:eastAsia="MS Mincho" w:hAnsi="Times New Roman"/>
          <w:sz w:val="24"/>
        </w:rPr>
        <w:t xml:space="preserve"> course</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40201-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A</w:t>
      </w:r>
      <w:r>
        <w:rPr>
          <w:rFonts w:ascii="Times New Roman" w:eastAsia="MS Mincho" w:hAnsi="Times New Roman"/>
          <w:sz w:val="24"/>
        </w:rPr>
        <w:t xml:space="preserve">sphalt </w:t>
      </w:r>
      <w:r w:rsidR="00E80AE1">
        <w:rPr>
          <w:rFonts w:ascii="Times New Roman" w:eastAsia="MS Mincho" w:hAnsi="Times New Roman"/>
          <w:sz w:val="24"/>
        </w:rPr>
        <w:t>c</w:t>
      </w:r>
      <w:r>
        <w:rPr>
          <w:rFonts w:ascii="Times New Roman" w:eastAsia="MS Mincho" w:hAnsi="Times New Roman"/>
          <w:sz w:val="24"/>
        </w:rPr>
        <w:t xml:space="preserve">oncrete </w:t>
      </w:r>
      <w:r w:rsidR="00E80AE1">
        <w:rPr>
          <w:rFonts w:ascii="Times New Roman" w:eastAsia="MS Mincho" w:hAnsi="Times New Roman"/>
          <w:sz w:val="24"/>
        </w:rPr>
        <w:t>p</w:t>
      </w:r>
      <w:r>
        <w:rPr>
          <w:rFonts w:ascii="Times New Roman" w:eastAsia="MS Mincho" w:hAnsi="Times New Roman"/>
          <w:sz w:val="24"/>
        </w:rPr>
        <w:t xml:space="preserve">avement, </w:t>
      </w:r>
      <w:r w:rsidR="00E80AE1">
        <w:rPr>
          <w:rFonts w:ascii="Times New Roman" w:eastAsia="MS Mincho" w:hAnsi="Times New Roman"/>
          <w:sz w:val="24"/>
        </w:rPr>
        <w:t xml:space="preserve">Hveem or </w:t>
      </w:r>
      <w:r>
        <w:rPr>
          <w:rFonts w:ascii="Times New Roman" w:eastAsia="MS Mincho" w:hAnsi="Times New Roman"/>
          <w:sz w:val="24"/>
        </w:rPr>
        <w:t xml:space="preserve">Marshall </w:t>
      </w:r>
      <w:r w:rsidR="00E80AE1">
        <w:rPr>
          <w:rFonts w:ascii="Times New Roman" w:eastAsia="MS Mincho" w:hAnsi="Times New Roman"/>
          <w:sz w:val="24"/>
        </w:rPr>
        <w:t>m</w:t>
      </w:r>
      <w:r w:rsidR="001D7259">
        <w:rPr>
          <w:rFonts w:ascii="Times New Roman" w:eastAsia="MS Mincho" w:hAnsi="Times New Roman"/>
          <w:sz w:val="24"/>
        </w:rPr>
        <w:t>ix</w:t>
      </w:r>
    </w:p>
    <w:p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40202</w:t>
      </w:r>
      <w:r>
        <w:rPr>
          <w:rFonts w:ascii="Times New Roman" w:eastAsia="MS Mincho" w:hAnsi="Times New Roman"/>
          <w:sz w:val="24"/>
        </w:rPr>
        <w:t>-</w:t>
      </w:r>
      <w:r w:rsidRPr="009738F0">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Hveem or Marshall mix, wedge </w:t>
      </w:r>
      <w:r w:rsidR="00351C36">
        <w:rPr>
          <w:rFonts w:ascii="Times New Roman" w:eastAsia="MS Mincho" w:hAnsi="Times New Roman"/>
          <w:sz w:val="24"/>
          <w:szCs w:val="24"/>
        </w:rPr>
        <w:t xml:space="preserve">and </w:t>
      </w:r>
      <w:r w:rsidRPr="003004A1">
        <w:rPr>
          <w:rFonts w:ascii="Times New Roman" w:eastAsia="MS Mincho" w:hAnsi="Times New Roman"/>
          <w:sz w:val="24"/>
          <w:szCs w:val="24"/>
        </w:rPr>
        <w:t>leveling course</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40301-</w:t>
      </w:r>
      <w:r w:rsidR="00E80AE1" w:rsidRPr="00E80AE1">
        <w:rPr>
          <w:rFonts w:ascii="Times New Roman" w:eastAsia="MS Mincho" w:hAnsi="Times New Roman"/>
          <w:sz w:val="24"/>
          <w:highlight w:val="yellow"/>
        </w:rPr>
        <w:t>xxxx</w:t>
      </w:r>
      <w:r>
        <w:rPr>
          <w:rFonts w:ascii="Times New Roman" w:eastAsia="MS Mincho" w:hAnsi="Times New Roman"/>
          <w:sz w:val="24"/>
        </w:rPr>
        <w:t xml:space="preserve"> </w:t>
      </w:r>
      <w:r w:rsidR="00E80AE1">
        <w:rPr>
          <w:rFonts w:ascii="Times New Roman" w:eastAsia="MS Mincho" w:hAnsi="Times New Roman"/>
          <w:sz w:val="24"/>
        </w:rPr>
        <w:t>Asphalt concrete pavement</w:t>
      </w:r>
    </w:p>
    <w:p w:rsidR="003004A1" w:rsidRPr="003004A1" w:rsidRDefault="003004A1" w:rsidP="003004A1">
      <w:pPr>
        <w:pStyle w:val="PlainText"/>
        <w:numPr>
          <w:ilvl w:val="0"/>
          <w:numId w:val="5"/>
        </w:numPr>
        <w:rPr>
          <w:rFonts w:ascii="Times New Roman" w:eastAsia="MS Mincho" w:hAnsi="Times New Roman"/>
          <w:sz w:val="24"/>
        </w:rPr>
      </w:pPr>
      <w:r w:rsidRPr="003004A1">
        <w:rPr>
          <w:rFonts w:ascii="Times New Roman" w:eastAsia="MS Mincho" w:hAnsi="Times New Roman"/>
          <w:sz w:val="24"/>
          <w:szCs w:val="24"/>
        </w:rPr>
        <w:t>40302</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w:t>
      </w:r>
    </w:p>
    <w:p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40303</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wedge </w:t>
      </w:r>
      <w:r w:rsidR="007170EC">
        <w:rPr>
          <w:rFonts w:ascii="Times New Roman" w:eastAsia="MS Mincho" w:hAnsi="Times New Roman"/>
          <w:sz w:val="24"/>
          <w:szCs w:val="24"/>
        </w:rPr>
        <w:t xml:space="preserve">and </w:t>
      </w:r>
      <w:r>
        <w:rPr>
          <w:rFonts w:ascii="Times New Roman" w:eastAsia="MS Mincho" w:hAnsi="Times New Roman"/>
          <w:sz w:val="24"/>
          <w:szCs w:val="24"/>
        </w:rPr>
        <w:t>leveling course</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40501-</w:t>
      </w:r>
      <w:r w:rsidR="003004A1" w:rsidRPr="00E80AE1">
        <w:rPr>
          <w:rFonts w:ascii="Times New Roman" w:eastAsia="MS Mincho" w:hAnsi="Times New Roman"/>
          <w:sz w:val="24"/>
          <w:highlight w:val="yellow"/>
        </w:rPr>
        <w:t>xxxx</w:t>
      </w:r>
      <w:r>
        <w:rPr>
          <w:rFonts w:ascii="Times New Roman" w:eastAsia="MS Mincho" w:hAnsi="Times New Roman"/>
          <w:sz w:val="24"/>
        </w:rPr>
        <w:t xml:space="preserve"> Open-graded asphalt friction course</w:t>
      </w:r>
    </w:p>
    <w:p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For each contract pay item from the list above, a corresponding statement should be added to the applicable payment section, which indicates:</w:t>
            </w:r>
          </w:p>
          <w:p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“A price adjustment will be made for fluctuations in the cost of asphalt binder used in the performance of applicable construction work according to Subsection 109.06 Pricing of Adjustments Asphalt Binder Price Adjustment Provision.”</w:t>
            </w:r>
          </w:p>
        </w:tc>
      </w:tr>
    </w:tbl>
    <w:p w:rsidR="00884708" w:rsidRDefault="00884708" w:rsidP="00884708">
      <w:pPr>
        <w:pStyle w:val="PlainText"/>
        <w:rPr>
          <w:rFonts w:ascii="Times New Roman" w:eastAsia="MS Mincho" w:hAnsi="Times New Roman"/>
          <w:sz w:val="24"/>
        </w:rPr>
      </w:pPr>
      <w:r>
        <w:rPr>
          <w:rFonts w:ascii="Times New Roman" w:eastAsia="MS Mincho" w:hAnsi="Times New Roman"/>
          <w:sz w:val="24"/>
        </w:rPr>
        <w:t>The price adjustment provisions are also applicable to eligible pay items when the Government adds extra work to the Contract.</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Asphalt Binder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asphalt binder exceeds 10 percent.</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The Asphalt Binder Price Adjustment Provision is intended to reduce but not eliminate the cost effects of price uncertainty to the Contractor and the Government for asphalt binder used in the construction of this contract.  It provides for sharing by the Government a portion of the Contractor’s risk, which could result from unusual price fluctuations.  The provision is not intended to compensate the Contractor for normal day-to-day fluctuations and seasonal changes or to serve as a guarantee of full compensation for asphalt binder price fluctuations.</w:t>
      </w:r>
    </w:p>
    <w:p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884708" w:rsidTr="00884708">
        <w:trPr>
          <w:hidden/>
        </w:trPr>
        <w:tc>
          <w:tcPr>
            <w:tcW w:w="9576" w:type="dxa"/>
          </w:tcPr>
          <w:p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The Construction Branch is responsible for:</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1) purchasing the Asphalt Weekly Monitor (AWM) newsletter</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2) selecting the applicable region</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3) calculating and posting price indexes on an accessible web</w:t>
            </w:r>
            <w:r w:rsidR="00AB223A">
              <w:rPr>
                <w:rFonts w:ascii="Arial" w:eastAsia="MS Mincho" w:hAnsi="Arial" w:cs="Arial"/>
                <w:vanish/>
                <w:color w:val="0000FF"/>
              </w:rPr>
              <w:t>site</w:t>
            </w:r>
          </w:p>
          <w:p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4) calculating and paying price adjustment compensations.</w:t>
            </w:r>
          </w:p>
          <w:p w:rsidR="00884708" w:rsidRDefault="00884708" w:rsidP="00AB223A">
            <w:pPr>
              <w:pStyle w:val="PlainText"/>
              <w:rPr>
                <w:rFonts w:ascii="Times New Roman" w:eastAsia="MS Mincho" w:hAnsi="Times New Roman"/>
                <w:vanish/>
                <w:color w:val="0000FF"/>
                <w:sz w:val="24"/>
              </w:rPr>
            </w:pPr>
            <w:r>
              <w:rPr>
                <w:rFonts w:ascii="Arial" w:eastAsia="MS Mincho" w:hAnsi="Arial" w:cs="Arial"/>
                <w:vanish/>
                <w:color w:val="0000FF"/>
              </w:rPr>
              <w:t xml:space="preserve">In order to establish a reference for the base and monthly performance price indexes, the Poten and Partners, Inc newsletter (i.e. Asphalt Weekly Monitor) should be surveyed and an applicable region inserted below.  A website address must also be inserted below where the Contractor and other interested parties can check Government postings of monthly price indexes.  The Base and Monthly Performance Price Indexes for Asphalt Binder must also be calculated using weekly high and low selling price data obtained from the Asphalt Weekly Monitor.  Weekly high and low selling price data from four consecutive reports will be averaged to obtain a Base Price Index as well as a Monthly Performance Price Index.  </w:t>
            </w:r>
            <w:r w:rsidR="00746848" w:rsidRPr="00746848">
              <w:rPr>
                <w:rFonts w:ascii="Arial" w:eastAsia="MS Mincho" w:hAnsi="Arial" w:cs="Arial"/>
                <w:b/>
                <w:vanish/>
                <w:color w:val="0000FF"/>
              </w:rPr>
              <w:t>The Construction Branch will calculate and provide the Base Price Index (BPI).  The BPI is not inserted during advertisement.  It is inserted into the spec by Acqusitions immediately before contract award.</w:t>
            </w:r>
            <w:r>
              <w:rPr>
                <w:rFonts w:ascii="Arial" w:eastAsia="MS Mincho" w:hAnsi="Arial" w:cs="Arial"/>
                <w:vanish/>
                <w:color w:val="0000FF"/>
              </w:rPr>
              <w:t xml:space="preserve">  The Monthly Performance Price Index must be posted monthly by </w:t>
            </w:r>
            <w:r w:rsidR="00AB223A">
              <w:rPr>
                <w:rFonts w:ascii="Arial" w:eastAsia="MS Mincho" w:hAnsi="Arial" w:cs="Arial"/>
                <w:vanish/>
                <w:color w:val="0000FF"/>
              </w:rPr>
              <w:t>Acquistions</w:t>
            </w:r>
            <w:r>
              <w:rPr>
                <w:rFonts w:ascii="Arial" w:eastAsia="MS Mincho" w:hAnsi="Arial" w:cs="Arial"/>
                <w:vanish/>
                <w:color w:val="0000FF"/>
              </w:rPr>
              <w:t xml:space="preserve"> on the website.</w:t>
            </w:r>
          </w:p>
        </w:tc>
      </w:tr>
    </w:tbl>
    <w:p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lastRenderedPageBreak/>
        <w:t>PRICE INDEXES</w:t>
      </w:r>
      <w:r>
        <w:rPr>
          <w:rFonts w:ascii="Times New Roman" w:eastAsia="MS Mincho" w:hAnsi="Times New Roman"/>
          <w:sz w:val="24"/>
        </w:rPr>
        <w:t xml:space="preserve">  The Government will post a monthly performance price index at:</w:t>
      </w:r>
    </w:p>
    <w:p w:rsidR="00884708" w:rsidRDefault="00884708" w:rsidP="00884708">
      <w:pPr>
        <w:pStyle w:val="PlainText"/>
        <w:rPr>
          <w:rFonts w:ascii="Times New Roman" w:eastAsia="MS Mincho" w:hAnsi="Times New Roman"/>
          <w:sz w:val="24"/>
        </w:rPr>
      </w:pPr>
    </w:p>
    <w:p w:rsidR="00884708" w:rsidRDefault="00CE2947" w:rsidP="006211EC">
      <w:pPr>
        <w:pStyle w:val="PlainText"/>
        <w:jc w:val="center"/>
        <w:rPr>
          <w:rFonts w:ascii="Times New Roman" w:eastAsia="MS Mincho" w:hAnsi="Times New Roman"/>
          <w:sz w:val="24"/>
        </w:rPr>
      </w:pPr>
      <w:hyperlink r:id="rId6" w:history="1">
        <w:r w:rsidR="006211EC" w:rsidRPr="000C2C30">
          <w:rPr>
            <w:rStyle w:val="Hyperlink"/>
            <w:rFonts w:ascii="Times New Roman" w:eastAsia="MS Mincho" w:hAnsi="Times New Roman"/>
            <w:sz w:val="24"/>
          </w:rPr>
          <w:t>http://www.cflhd.gov/contracting/construction/priceIndexes/</w:t>
        </w:r>
      </w:hyperlink>
    </w:p>
    <w:p w:rsidR="006211EC" w:rsidRDefault="006211EC"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proofErr w:type="spellStart"/>
      <w:r>
        <w:rPr>
          <w:rFonts w:ascii="Times New Roman" w:eastAsia="MS Mincho" w:hAnsi="Times New Roman"/>
          <w:sz w:val="24"/>
        </w:rPr>
        <w:t>Poten</w:t>
      </w:r>
      <w:proofErr w:type="spellEnd"/>
      <w:r>
        <w:rPr>
          <w:rFonts w:ascii="Times New Roman" w:eastAsia="MS Mincho" w:hAnsi="Times New Roman"/>
          <w:sz w:val="24"/>
        </w:rPr>
        <w:t xml:space="preserve"> and Partners, Inc. (PPI), publishes a weekly report (Asphalt Weekly Monitor) on high and low selling prices for states in five regions throughout the United States including:</w:t>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East Coast/Northeast</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Mid-Continent/Midwest</w:t>
      </w:r>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Gulf Coast/Mid South</w:t>
      </w:r>
    </w:p>
    <w:p w:rsidR="00884708" w:rsidRDefault="00884708" w:rsidP="00884708">
      <w:pPr>
        <w:pStyle w:val="PlainText"/>
        <w:numPr>
          <w:ilvl w:val="0"/>
          <w:numId w:val="5"/>
        </w:numPr>
        <w:rPr>
          <w:rFonts w:ascii="Times New Roman" w:eastAsia="MS Mincho" w:hAnsi="Times New Roman"/>
          <w:sz w:val="24"/>
        </w:rPr>
      </w:pPr>
      <w:smartTag w:uri="urn:schemas-microsoft-com:office:smarttags" w:element="place">
        <w:r>
          <w:rPr>
            <w:rFonts w:ascii="Times New Roman" w:eastAsia="MS Mincho" w:hAnsi="Times New Roman"/>
            <w:sz w:val="24"/>
          </w:rPr>
          <w:t>Rocky Mountains</w:t>
        </w:r>
      </w:smartTag>
    </w:p>
    <w:p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West Coast/Northwest</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Weekly high and low selling price data reported for </w:t>
      </w:r>
      <w:r w:rsidRPr="00C65BDE">
        <w:rPr>
          <w:rFonts w:ascii="Times New Roman" w:eastAsia="MS Mincho" w:hAnsi="Times New Roman"/>
          <w:i/>
          <w:iCs/>
          <w:color w:val="0000FF"/>
          <w:sz w:val="24"/>
          <w:highlight w:val="yellow"/>
        </w:rPr>
        <w:t xml:space="preserve">(insert </w:t>
      </w:r>
      <w:r>
        <w:rPr>
          <w:rFonts w:ascii="Times New Roman" w:eastAsia="MS Mincho" w:hAnsi="Times New Roman"/>
          <w:i/>
          <w:iCs/>
          <w:color w:val="0000FF"/>
          <w:sz w:val="24"/>
          <w:highlight w:val="yellow"/>
        </w:rPr>
        <w:t>the applicable region</w:t>
      </w:r>
      <w:r w:rsidRPr="00C65BDE">
        <w:rPr>
          <w:rFonts w:ascii="Times New Roman" w:eastAsia="MS Mincho" w:hAnsi="Times New Roman"/>
          <w:i/>
          <w:iCs/>
          <w:color w:val="0000FF"/>
          <w:sz w:val="24"/>
          <w:highlight w:val="yellow"/>
        </w:rPr>
        <w:t>)</w:t>
      </w:r>
      <w:r>
        <w:rPr>
          <w:rFonts w:ascii="Times New Roman" w:eastAsia="MS Mincho" w:hAnsi="Times New Roman"/>
          <w:color w:val="0000FF"/>
          <w:sz w:val="24"/>
        </w:rPr>
        <w:t xml:space="preserve"> </w:t>
      </w:r>
      <w:r>
        <w:rPr>
          <w:rFonts w:ascii="Times New Roman" w:eastAsia="MS Mincho" w:hAnsi="Times New Roman"/>
          <w:sz w:val="24"/>
        </w:rPr>
        <w:t>will be averaged and used to establish a base price index, BPI, for this project and a monthly performance price index, MPPI, for the duration of the contract.  These indexes are defined as follows:</w:t>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bid opening.  It is as follows:</w:t>
      </w:r>
    </w:p>
    <w:p w:rsidR="00884708" w:rsidRDefault="00884708" w:rsidP="00884708">
      <w:pPr>
        <w:pStyle w:val="PlainText"/>
        <w:rPr>
          <w:rFonts w:ascii="Times New Roman" w:eastAsia="MS Mincho" w:hAnsi="Times New Roman"/>
          <w:sz w:val="24"/>
        </w:rPr>
      </w:pPr>
    </w:p>
    <w:p w:rsidR="00884708" w:rsidRDefault="00884708" w:rsidP="00884708">
      <w:pPr>
        <w:pStyle w:val="PlainText"/>
        <w:ind w:left="360"/>
        <w:jc w:val="center"/>
        <w:rPr>
          <w:rFonts w:ascii="Times New Roman" w:eastAsia="MS Mincho" w:hAnsi="Times New Roman"/>
          <w:sz w:val="24"/>
        </w:rPr>
      </w:pPr>
      <w:r>
        <w:rPr>
          <w:rFonts w:ascii="Times New Roman" w:eastAsia="MS Mincho" w:hAnsi="Times New Roman"/>
          <w:sz w:val="24"/>
        </w:rPr>
        <w:t>BASE PRICE INDEX (BPI) FOR ASPHALT BINDER</w:t>
      </w:r>
    </w:p>
    <w:p w:rsidR="00884708" w:rsidRDefault="00884708" w:rsidP="00884708">
      <w:pPr>
        <w:pStyle w:val="PlainText"/>
        <w:tabs>
          <w:tab w:val="left" w:pos="5757"/>
        </w:tabs>
        <w:ind w:left="360"/>
        <w:jc w:val="center"/>
        <w:rPr>
          <w:rFonts w:ascii="Times New Roman" w:eastAsia="MS Mincho" w:hAnsi="Times New Roman"/>
          <w:sz w:val="24"/>
          <w:u w:val="single"/>
        </w:rPr>
      </w:pPr>
      <w:r w:rsidRPr="00746848">
        <w:rPr>
          <w:rFonts w:ascii="Times New Roman" w:eastAsia="MS Mincho" w:hAnsi="Times New Roman"/>
          <w:sz w:val="24"/>
          <w:highlight w:val="yellow"/>
        </w:rPr>
        <w:t>PER SHORT TON (TON) = $</w:t>
      </w:r>
      <w:r>
        <w:rPr>
          <w:rFonts w:ascii="Times New Roman" w:eastAsia="MS Mincho" w:hAnsi="Times New Roman"/>
          <w:sz w:val="24"/>
          <w:u w:val="single"/>
        </w:rPr>
        <w:tab/>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asphalt binder is used in the performance of applicable construction work).</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calculated by the Government are not intended to reflect the Contractor’s actual purchase price.  The ratio of the monthly performance price index and the base price index (MPPI/BPI) is calculated and used to determine price adjustments as follows:</w:t>
      </w:r>
    </w:p>
    <w:p w:rsidR="00884708" w:rsidRDefault="00884708" w:rsidP="00884708">
      <w:pPr>
        <w:pStyle w:val="PlainText"/>
        <w:rPr>
          <w:rFonts w:ascii="Times New Roman" w:eastAsia="MS Mincho" w:hAnsi="Times New Roman"/>
          <w:sz w:val="24"/>
        </w:rPr>
      </w:pPr>
    </w:p>
    <w:p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hen the ratio MPPI/BPI falls within the range of 0.90 to 1.10, no price adjustment will be made for any asphalt binder used in construction work performed during the relevant month.</w:t>
      </w:r>
    </w:p>
    <w:p w:rsidR="00884708" w:rsidRDefault="00884708" w:rsidP="00884708">
      <w:pPr>
        <w:pStyle w:val="PlainText"/>
        <w:rPr>
          <w:rFonts w:ascii="Times New Roman" w:eastAsia="MS Mincho" w:hAnsi="Times New Roman"/>
          <w:caps/>
          <w:sz w:val="24"/>
        </w:rPr>
      </w:pPr>
    </w:p>
    <w:p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rsidR="00884708" w:rsidRDefault="00884708" w:rsidP="00884708">
      <w:pPr>
        <w:pStyle w:val="PlainText"/>
        <w:rPr>
          <w:rFonts w:ascii="Times New Roman" w:eastAsia="MS Mincho" w:hAnsi="Times New Roman"/>
          <w:caps/>
          <w:sz w:val="24"/>
        </w:rPr>
      </w:pPr>
    </w:p>
    <w:p w:rsidR="00884708" w:rsidRDefault="00884708" w:rsidP="00884708">
      <w:pPr>
        <w:pStyle w:val="PlainText"/>
        <w:ind w:left="360"/>
        <w:jc w:val="center"/>
        <w:rPr>
          <w:rFonts w:ascii="Times New Roman" w:eastAsia="MS Mincho" w:hAnsi="Times New Roman"/>
          <w:caps/>
          <w:sz w:val="24"/>
        </w:rPr>
      </w:pPr>
      <w:r>
        <w:rPr>
          <w:rFonts w:ascii="Times New Roman" w:eastAsia="MS Mincho" w:hAnsi="Times New Roman"/>
          <w:caps/>
          <w:sz w:val="24"/>
        </w:rPr>
        <w:t>G</w:t>
      </w:r>
      <w:r>
        <w:rPr>
          <w:rFonts w:ascii="Times New Roman" w:eastAsia="MS Mincho" w:hAnsi="Times New Roman"/>
          <w:sz w:val="24"/>
        </w:rPr>
        <w:t>overnment Rebate = [0.90 – (MPPI/BPI)] (BPI) (Q)</w:t>
      </w:r>
    </w:p>
    <w:p w:rsidR="00884708" w:rsidRDefault="00884708" w:rsidP="00220C18">
      <w:pPr>
        <w:pStyle w:val="PlainText"/>
        <w:rPr>
          <w:rFonts w:ascii="Times New Roman" w:eastAsia="MS Mincho" w:hAnsi="Times New Roman"/>
          <w:sz w:val="24"/>
        </w:rPr>
      </w:pPr>
    </w:p>
    <w:p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lastRenderedPageBreak/>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rsidR="00884708" w:rsidRDefault="00884708" w:rsidP="00884708">
      <w:pPr>
        <w:pStyle w:val="PlainText"/>
        <w:rPr>
          <w:rFonts w:ascii="Times New Roman" w:eastAsia="MS Mincho" w:hAnsi="Times New Roman"/>
          <w:caps/>
          <w:sz w:val="24"/>
        </w:rPr>
      </w:pPr>
    </w:p>
    <w:p w:rsidR="00884708" w:rsidRDefault="00884708" w:rsidP="00884708">
      <w:pPr>
        <w:pStyle w:val="PlainText"/>
        <w:ind w:left="720"/>
        <w:jc w:val="center"/>
        <w:rPr>
          <w:rFonts w:ascii="Times New Roman" w:eastAsia="MS Mincho" w:hAnsi="Times New Roman"/>
          <w:sz w:val="24"/>
        </w:rPr>
      </w:pPr>
      <w:r>
        <w:rPr>
          <w:rFonts w:ascii="Times New Roman" w:eastAsia="MS Mincho" w:hAnsi="Times New Roman"/>
          <w:sz w:val="24"/>
        </w:rPr>
        <w:t>Contractor Payment = [(MPPI/BPI) – 1.10] (BPI) (Q)</w:t>
      </w:r>
    </w:p>
    <w:p w:rsidR="00884708" w:rsidRDefault="00884708" w:rsidP="00884708">
      <w:pPr>
        <w:pStyle w:val="PlainText"/>
        <w:rPr>
          <w:rFonts w:ascii="Times New Roman" w:eastAsia="MS Mincho" w:hAnsi="Times New Roman"/>
          <w:sz w:val="24"/>
        </w:rPr>
      </w:pPr>
    </w:p>
    <w:p w:rsidR="00884708" w:rsidRDefault="00884708" w:rsidP="00884708">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rsidR="00884708" w:rsidRDefault="00884708" w:rsidP="00884708">
      <w:pPr>
        <w:pStyle w:val="PlainText"/>
        <w:rPr>
          <w:rFonts w:ascii="Times New Roman" w:eastAsia="MS Mincho" w:hAnsi="Times New Roman"/>
          <w:sz w:val="24"/>
        </w:rPr>
      </w:pPr>
    </w:p>
    <w:p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MPPI   =    Monthly Performance Price Index for the month during which asphalt binder is used in the performance of applicable construction work.</w:t>
      </w:r>
    </w:p>
    <w:p w:rsidR="00884708" w:rsidRDefault="00884708" w:rsidP="00884708">
      <w:pPr>
        <w:pStyle w:val="PlainText"/>
        <w:tabs>
          <w:tab w:val="left" w:pos="1080"/>
        </w:tabs>
        <w:rPr>
          <w:rFonts w:ascii="Times New Roman" w:eastAsia="MS Mincho" w:hAnsi="Times New Roman"/>
          <w:sz w:val="24"/>
        </w:rPr>
      </w:pPr>
    </w:p>
    <w:p w:rsidR="00884708" w:rsidRDefault="00884708" w:rsidP="00884708">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rsidR="00884708" w:rsidRDefault="00884708" w:rsidP="00884708">
      <w:pPr>
        <w:pStyle w:val="PlainText"/>
        <w:tabs>
          <w:tab w:val="left" w:pos="1080"/>
        </w:tabs>
        <w:rPr>
          <w:rFonts w:ascii="Times New Roman" w:eastAsia="MS Mincho" w:hAnsi="Times New Roman"/>
          <w:sz w:val="24"/>
        </w:rPr>
      </w:pPr>
    </w:p>
    <w:p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in tons of asphalt binder for each pay item that was used on the project during the progress payment period.  The quantity will be calculated using the asphalt content of the approved mix design and the following formula:</w:t>
      </w:r>
    </w:p>
    <w:p w:rsidR="00884708" w:rsidRDefault="00884708" w:rsidP="00884708">
      <w:pPr>
        <w:pStyle w:val="PlainText"/>
        <w:tabs>
          <w:tab w:val="left" w:pos="1440"/>
        </w:tabs>
        <w:rPr>
          <w:rFonts w:ascii="Times New Roman" w:eastAsia="MS Mincho" w:hAnsi="Times New Roman"/>
          <w:sz w:val="24"/>
        </w:rPr>
      </w:pPr>
    </w:p>
    <w:p w:rsidR="00884708" w:rsidRDefault="00884708" w:rsidP="00884708">
      <w:pPr>
        <w:pStyle w:val="PlainText"/>
        <w:tabs>
          <w:tab w:val="left" w:pos="1440"/>
        </w:tabs>
        <w:ind w:left="1440"/>
        <w:rPr>
          <w:rFonts w:ascii="Times New Roman" w:eastAsia="MS Mincho" w:hAnsi="Times New Roman"/>
          <w:sz w:val="24"/>
        </w:rPr>
      </w:pPr>
      <w:r>
        <w:rPr>
          <w:rFonts w:ascii="Times New Roman" w:eastAsia="MS Mincho" w:hAnsi="Times New Roman"/>
          <w:sz w:val="24"/>
        </w:rPr>
        <w:t>Q  =  Asphalt Concrete Pavement tons placed x (% Asphalt/100)</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each eligible pay item.  </w:t>
      </w:r>
      <w:r>
        <w:rPr>
          <w:rFonts w:ascii="Times New Roman" w:hAnsi="Times New Roman"/>
          <w:sz w:val="24"/>
        </w:rPr>
        <w:t>The Contractor may request in writing a partial price adjustment payment once every 12 months, or when the unpaid accrued increase exceeds $10,000.  The Government will take a rebate when the deductive accrual exceeds $10,000.</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rsidR="00884708" w:rsidRDefault="00884708" w:rsidP="00884708">
      <w:pPr>
        <w:pStyle w:val="PlainText"/>
        <w:rPr>
          <w:rFonts w:ascii="Times New Roman" w:eastAsia="MS Mincho" w:hAnsi="Times New Roman"/>
          <w:sz w:val="24"/>
        </w:rPr>
      </w:pPr>
    </w:p>
    <w:p w:rsidR="00884708" w:rsidRDefault="00884708" w:rsidP="00884708">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07419">
        <w:trPr>
          <w:hidden/>
        </w:trPr>
        <w:tc>
          <w:tcPr>
            <w:tcW w:w="9576" w:type="dxa"/>
          </w:tcPr>
          <w:p w:rsidR="00F07419" w:rsidRDefault="00F07419">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FUeL Price Adjustment Provision</w:t>
            </w:r>
          </w:p>
          <w:p w:rsidR="005712CE" w:rsidRDefault="005712CE" w:rsidP="00934E1F">
            <w:pPr>
              <w:pStyle w:val="PlainText"/>
              <w:rPr>
                <w:rFonts w:ascii="Arial" w:eastAsia="MS Mincho" w:hAnsi="Arial" w:cs="Arial"/>
                <w:b/>
                <w:vanish/>
                <w:color w:val="0000FF"/>
              </w:rPr>
            </w:pPr>
          </w:p>
          <w:p w:rsidR="00934E1F" w:rsidRPr="009946B0" w:rsidRDefault="00934E1F" w:rsidP="00934E1F">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rsidR="00934E1F" w:rsidRDefault="00934E1F" w:rsidP="00934E1F">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(1) T</w:t>
            </w:r>
            <w:r w:rsidR="00F07419">
              <w:rPr>
                <w:rFonts w:ascii="Arial" w:eastAsia="MS Mincho" w:hAnsi="Arial" w:cs="Arial"/>
                <w:vanish/>
                <w:color w:val="0000FF"/>
              </w:rPr>
              <w:t>he contract involves an extended period of performance with significant costs to be incurred beyond one year after performance</w:t>
            </w:r>
            <w:r>
              <w:rPr>
                <w:rFonts w:ascii="Arial" w:eastAsia="MS Mincho" w:hAnsi="Arial" w:cs="Arial"/>
                <w:vanish/>
                <w:color w:val="0000FF"/>
              </w:rPr>
              <w:t xml:space="preserve"> begins.</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(2) T</w:t>
            </w:r>
            <w:r w:rsidR="00F07419">
              <w:rPr>
                <w:rFonts w:ascii="Arial" w:eastAsia="MS Mincho" w:hAnsi="Arial" w:cs="Arial"/>
                <w:vanish/>
                <w:color w:val="0000FF"/>
              </w:rPr>
              <w:t>he contract amount subject to adjustment is substantial</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(3) T</w:t>
            </w:r>
            <w:r w:rsidR="00F07419">
              <w:rPr>
                <w:rFonts w:ascii="Arial" w:eastAsia="MS Mincho" w:hAnsi="Arial" w:cs="Arial"/>
                <w:vanish/>
                <w:color w:val="0000FF"/>
              </w:rPr>
              <w:t>he economic variables for materials and supplies are too unstable to permit a reasonable division of risk between the Government and the Contractor</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(4) S</w:t>
            </w:r>
            <w:r w:rsidR="00F07419">
              <w:rPr>
                <w:rFonts w:ascii="Arial" w:eastAsia="MS Mincho" w:hAnsi="Arial" w:cs="Arial"/>
                <w:vanish/>
                <w:color w:val="0000FF"/>
              </w:rPr>
              <w:t>uppliers are unable to provide price quotations for the usual term of the contract</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(5) P</w:t>
            </w:r>
            <w:r w:rsidR="00F07419">
              <w:rPr>
                <w:rFonts w:ascii="Arial" w:eastAsia="MS Mincho" w:hAnsi="Arial" w:cs="Arial"/>
                <w:vanish/>
                <w:color w:val="0000FF"/>
              </w:rPr>
              <w:t>rice quotes are based on the date of delivery or spot market conditions</w:t>
            </w:r>
            <w:r>
              <w:rPr>
                <w:rFonts w:ascii="Arial" w:eastAsia="MS Mincho" w:hAnsi="Arial" w:cs="Arial"/>
                <w:vanish/>
                <w:color w:val="0000FF"/>
              </w:rPr>
              <w:t>.</w:t>
            </w:r>
          </w:p>
          <w:p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(6) S</w:t>
            </w:r>
            <w:r w:rsidR="00F07419">
              <w:rPr>
                <w:rFonts w:ascii="Arial" w:eastAsia="MS Mincho" w:hAnsi="Arial" w:cs="Arial"/>
                <w:vanish/>
                <w:color w:val="0000FF"/>
              </w:rPr>
              <w:t>hortages are expected.</w:t>
            </w:r>
          </w:p>
          <w:p w:rsidR="00F07419" w:rsidRDefault="00F07419" w:rsidP="00934E1F">
            <w:pPr>
              <w:pStyle w:val="PlainText"/>
              <w:rPr>
                <w:rFonts w:ascii="Times New Roman" w:eastAsia="MS Mincho" w:hAnsi="Times New Roman"/>
                <w:vanish/>
                <w:sz w:val="24"/>
              </w:rPr>
            </w:pPr>
            <w:r>
              <w:rPr>
                <w:rFonts w:ascii="Arial" w:eastAsia="MS Mincho" w:hAnsi="Arial" w:cs="Arial"/>
                <w:vanish/>
                <w:color w:val="0000FF"/>
              </w:rPr>
              <w:t xml:space="preserve">The price adjustment provision should only be applied to the specific price </w:t>
            </w:r>
            <w:r w:rsidR="00934E1F">
              <w:rPr>
                <w:rFonts w:ascii="Arial" w:eastAsia="MS Mincho" w:hAnsi="Arial" w:cs="Arial"/>
                <w:vanish/>
                <w:color w:val="0000FF"/>
              </w:rPr>
              <w:t xml:space="preserve">of </w:t>
            </w:r>
            <w:r>
              <w:rPr>
                <w:rFonts w:ascii="Arial" w:eastAsia="MS Mincho" w:hAnsi="Arial" w:cs="Arial"/>
                <w:vanish/>
                <w:color w:val="0000FF"/>
              </w:rPr>
              <w:t>volatile materials and/or supplies called out below.</w:t>
            </w:r>
          </w:p>
        </w:tc>
      </w:tr>
    </w:tbl>
    <w:p w:rsidR="00F07419" w:rsidRDefault="00F07419">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rsidR="00F07419" w:rsidRDefault="00F07419">
      <w:pPr>
        <w:pStyle w:val="PlainText"/>
        <w:rPr>
          <w:rFonts w:ascii="Times New Roman" w:eastAsia="MS Mincho" w:hAnsi="Times New Roman"/>
          <w:sz w:val="24"/>
        </w:rPr>
      </w:pPr>
    </w:p>
    <w:p w:rsidR="00F07419" w:rsidRDefault="00F07419">
      <w:pPr>
        <w:pStyle w:val="PlainText"/>
        <w:jc w:val="center"/>
        <w:rPr>
          <w:rFonts w:ascii="Times New Roman" w:eastAsia="MS Mincho" w:hAnsi="Times New Roman"/>
          <w:b/>
          <w:bCs/>
          <w:caps/>
          <w:sz w:val="24"/>
        </w:rPr>
      </w:pPr>
      <w:r>
        <w:rPr>
          <w:rFonts w:ascii="Times New Roman" w:eastAsia="MS Mincho" w:hAnsi="Times New Roman"/>
          <w:b/>
          <w:bCs/>
          <w:caps/>
          <w:sz w:val="24"/>
        </w:rPr>
        <w:t>FUeL Price Adjustment Provision</w:t>
      </w:r>
    </w:p>
    <w:p w:rsidR="00F07419" w:rsidRPr="002C2BC0" w:rsidRDefault="00F07419" w:rsidP="002C2BC0">
      <w:pPr>
        <w:pStyle w:val="PlainText"/>
        <w:rPr>
          <w:rFonts w:ascii="Times New Roman" w:eastAsia="MS Mincho" w:hAnsi="Times New Roman"/>
          <w:bCs/>
          <w:caps/>
          <w:sz w:val="24"/>
        </w:rPr>
      </w:pPr>
    </w:p>
    <w:p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Fuel Price Adjustment Provision contained herein provides for a price adjustment in the form of payment to the Contractor or a rebate to the Government for fluctuations in the cost of </w:t>
      </w:r>
      <w:r w:rsidR="00FB2B4D">
        <w:rPr>
          <w:rFonts w:ascii="Times New Roman" w:eastAsia="MS Mincho" w:hAnsi="Times New Roman"/>
          <w:sz w:val="24"/>
        </w:rPr>
        <w:t>diesel</w:t>
      </w:r>
      <w:r>
        <w:rPr>
          <w:rFonts w:ascii="Times New Roman" w:eastAsia="MS Mincho" w:hAnsi="Times New Roman"/>
          <w:sz w:val="24"/>
        </w:rPr>
        <w:t xml:space="preserve"> fuel consumed in the performance of applicable construction work for </w:t>
      </w:r>
      <w:r w:rsidRPr="00FB2B4D">
        <w:rPr>
          <w:rFonts w:ascii="Times New Roman" w:eastAsia="MS Mincho" w:hAnsi="Times New Roman"/>
          <w:i/>
          <w:iCs/>
          <w:color w:val="0000FF"/>
          <w:sz w:val="24"/>
          <w:highlight w:val="yellow"/>
        </w:rPr>
        <w:t>(insert the applicable project)</w:t>
      </w:r>
      <w:r>
        <w:rPr>
          <w:rFonts w:ascii="Times New Roman" w:eastAsia="MS Mincho" w:hAnsi="Times New Roman"/>
          <w:sz w:val="24"/>
        </w:rPr>
        <w:t>.  The price adjustment provisions are applicable only to contract items listed as eligible pay items in Table 1 below</w:t>
      </w:r>
      <w:r w:rsidR="00FB2B4D">
        <w:rPr>
          <w:rFonts w:ascii="Times New Roman" w:eastAsia="MS Mincho" w:hAnsi="Times New Roman"/>
          <w:sz w:val="24"/>
        </w:rPr>
        <w:t>.</w:t>
      </w:r>
      <w:r>
        <w:rPr>
          <w:rFonts w:ascii="Times New Roman" w:eastAsia="MS Mincho" w:hAnsi="Times New Roman"/>
          <w:sz w:val="24"/>
        </w:rPr>
        <w:t xml:space="preserve">  The price adjustment provisions are also applicable to these eligible pay items when the Government adds extra work to the Contract.</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Fuel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w:t>
      </w:r>
      <w:r w:rsidR="00FB2B4D">
        <w:rPr>
          <w:rFonts w:ascii="Times New Roman" w:eastAsia="MS Mincho" w:hAnsi="Times New Roman"/>
          <w:sz w:val="24"/>
        </w:rPr>
        <w:t>diesel</w:t>
      </w:r>
      <w:r>
        <w:rPr>
          <w:rFonts w:ascii="Times New Roman" w:eastAsia="MS Mincho" w:hAnsi="Times New Roman"/>
          <w:sz w:val="24"/>
        </w:rPr>
        <w:t xml:space="preserve"> fuel as defined herein exceeds 10 percent.</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Fuel Price Adjustment Provision is intended to reduce but not eliminate the cost effects of price uncertainty to the Contractor and the Government for </w:t>
      </w:r>
      <w:r w:rsidR="00FB2B4D">
        <w:rPr>
          <w:rFonts w:ascii="Times New Roman" w:eastAsia="MS Mincho" w:hAnsi="Times New Roman"/>
          <w:sz w:val="24"/>
        </w:rPr>
        <w:t>diesel</w:t>
      </w:r>
      <w:r>
        <w:rPr>
          <w:rFonts w:ascii="Times New Roman" w:eastAsia="MS Mincho" w:hAnsi="Times New Roman"/>
          <w:sz w:val="24"/>
        </w:rPr>
        <w:t xml:space="preserve"> fuel used in the construction of </w:t>
      </w:r>
      <w:r>
        <w:rPr>
          <w:rFonts w:ascii="Times New Roman" w:eastAsia="MS Mincho" w:hAnsi="Times New Roman"/>
          <w:sz w:val="24"/>
        </w:rPr>
        <w:lastRenderedPageBreak/>
        <w:t xml:space="preserve">this contract.  It provides for sharing by the Government in a portion of the Contractor’s risk, which could result from unusual price fluctuations.  The provision is not intended to compensate the Contractor for normal day-to-day fluctuations and seasonal changes or to serve as a guarantee of full compensation for </w:t>
      </w:r>
      <w:r w:rsidR="00FB2B4D">
        <w:rPr>
          <w:rFonts w:ascii="Times New Roman" w:eastAsia="MS Mincho" w:hAnsi="Times New Roman"/>
          <w:sz w:val="24"/>
        </w:rPr>
        <w:t>diesel</w:t>
      </w:r>
      <w:r>
        <w:rPr>
          <w:rFonts w:ascii="Times New Roman" w:eastAsia="MS Mincho" w:hAnsi="Times New Roman"/>
          <w:sz w:val="24"/>
        </w:rPr>
        <w:t xml:space="preserve"> fuel price fluctuations</w:t>
      </w:r>
      <w:r w:rsidR="002411C2">
        <w:rPr>
          <w:rFonts w:ascii="Times New Roman" w:eastAsia="MS Mincho" w:hAnsi="Times New Roman"/>
          <w:sz w:val="24"/>
        </w:rPr>
        <w:t>.</w:t>
      </w:r>
    </w:p>
    <w:p w:rsidR="002411C2" w:rsidRDefault="002411C2">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07419">
        <w:trPr>
          <w:hidden/>
        </w:trPr>
        <w:tc>
          <w:tcPr>
            <w:tcW w:w="9576" w:type="dxa"/>
          </w:tcPr>
          <w:p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The Constru</w:t>
            </w:r>
            <w:r w:rsidR="007A63AC">
              <w:rPr>
                <w:rFonts w:ascii="Arial" w:eastAsia="MS Mincho" w:hAnsi="Arial" w:cs="Arial"/>
                <w:vanish/>
                <w:color w:val="0000FF"/>
              </w:rPr>
              <w:t>ction Branch is responsible for:</w:t>
            </w:r>
          </w:p>
          <w:p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 xml:space="preserve">(1) </w:t>
            </w:r>
            <w:r w:rsidR="002411C2">
              <w:rPr>
                <w:rFonts w:ascii="Arial" w:eastAsia="MS Mincho" w:hAnsi="Arial" w:cs="Arial"/>
                <w:vanish/>
                <w:color w:val="0000FF"/>
              </w:rPr>
              <w:t>P</w:t>
            </w:r>
            <w:r>
              <w:rPr>
                <w:rFonts w:ascii="Arial" w:eastAsia="MS Mincho" w:hAnsi="Arial" w:cs="Arial"/>
                <w:vanish/>
                <w:color w:val="0000FF"/>
              </w:rPr>
              <w:t>urchasing the Oil Price Information Service (OPIS) newsletter;</w:t>
            </w:r>
          </w:p>
          <w:p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(2) S</w:t>
            </w:r>
            <w:r w:rsidR="00F07419">
              <w:rPr>
                <w:rFonts w:ascii="Arial" w:eastAsia="MS Mincho" w:hAnsi="Arial" w:cs="Arial"/>
                <w:vanish/>
                <w:color w:val="0000FF"/>
              </w:rPr>
              <w:t>electing the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city</w:t>
            </w:r>
            <w:r w:rsidR="007A63AC">
              <w:rPr>
                <w:rFonts w:ascii="Arial" w:eastAsia="MS Mincho" w:hAnsi="Arial" w:cs="Arial"/>
                <w:vanish/>
                <w:color w:val="0000FF"/>
              </w:rPr>
              <w:t>.</w:t>
            </w:r>
          </w:p>
          <w:p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(3) C</w:t>
            </w:r>
            <w:r w:rsidR="00F07419">
              <w:rPr>
                <w:rFonts w:ascii="Arial" w:eastAsia="MS Mincho" w:hAnsi="Arial" w:cs="Arial"/>
                <w:vanish/>
                <w:color w:val="0000FF"/>
              </w:rPr>
              <w:t>alculating</w:t>
            </w:r>
            <w:r w:rsidR="005712CE">
              <w:rPr>
                <w:rFonts w:ascii="Arial" w:eastAsia="MS Mincho" w:hAnsi="Arial" w:cs="Arial"/>
                <w:vanish/>
                <w:color w:val="0000FF"/>
              </w:rPr>
              <w:t>, preparing price indexes and sending</w:t>
            </w:r>
            <w:r w:rsidR="007E22E5">
              <w:rPr>
                <w:rFonts w:ascii="Arial" w:eastAsia="MS Mincho" w:hAnsi="Arial" w:cs="Arial"/>
                <w:vanish/>
                <w:color w:val="0000FF"/>
              </w:rPr>
              <w:t xml:space="preserve"> completed indexes to Acquisitions for posting on the CFLHD website</w:t>
            </w:r>
            <w:r w:rsidR="007A63AC">
              <w:rPr>
                <w:rFonts w:ascii="Arial" w:eastAsia="MS Mincho" w:hAnsi="Arial" w:cs="Arial"/>
                <w:vanish/>
                <w:color w:val="0000FF"/>
              </w:rPr>
              <w:t>.</w:t>
            </w:r>
          </w:p>
          <w:p w:rsidR="00F07419" w:rsidRDefault="002411C2" w:rsidP="00CE2FE8">
            <w:pPr>
              <w:pStyle w:val="PlainText"/>
              <w:rPr>
                <w:rFonts w:ascii="Times New Roman" w:eastAsia="MS Mincho" w:hAnsi="Times New Roman"/>
                <w:vanish/>
                <w:color w:val="0000FF"/>
                <w:sz w:val="24"/>
              </w:rPr>
            </w:pPr>
            <w:r>
              <w:rPr>
                <w:rFonts w:ascii="Arial" w:eastAsia="MS Mincho" w:hAnsi="Arial" w:cs="Arial"/>
                <w:vanish/>
                <w:color w:val="0000FF"/>
              </w:rPr>
              <w:t>(4) C</w:t>
            </w:r>
            <w:r w:rsidR="00F07419">
              <w:rPr>
                <w:rFonts w:ascii="Arial" w:eastAsia="MS Mincho" w:hAnsi="Arial" w:cs="Arial"/>
                <w:vanish/>
                <w:color w:val="0000FF"/>
              </w:rPr>
              <w:t>alculating and paying price adjustment compensations.  In order to establish a reference for the base and monthly performance price indexes, the Oil Price Information Service (OPIS) newsletter should be surveyed and an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w:t>
            </w:r>
            <w:r w:rsidR="001036B7">
              <w:rPr>
                <w:rFonts w:ascii="Arial" w:eastAsia="MS Mincho" w:hAnsi="Arial" w:cs="Arial"/>
                <w:vanish/>
                <w:color w:val="0000FF"/>
              </w:rPr>
              <w:t>ty inserted below.</w:t>
            </w:r>
            <w:r w:rsidR="00F07419">
              <w:rPr>
                <w:rFonts w:ascii="Arial" w:eastAsia="MS Mincho" w:hAnsi="Arial" w:cs="Arial"/>
                <w:vanish/>
                <w:color w:val="0000FF"/>
              </w:rPr>
              <w:t xml:space="preserve">  A website address must also be inserted below where the Contractor and other interested parties can check Government postings of monthly price indexes.  The Base and Monthly Performance Price Indexes for </w:t>
            </w:r>
            <w:r w:rsidR="001036B7">
              <w:rPr>
                <w:rFonts w:ascii="Arial" w:eastAsia="MS Mincho" w:hAnsi="Arial" w:cs="Arial"/>
                <w:vanish/>
                <w:color w:val="0000FF"/>
              </w:rPr>
              <w:t>Gross Ultra L</w:t>
            </w:r>
            <w:r w:rsidR="00F07419">
              <w:rPr>
                <w:rFonts w:ascii="Arial" w:eastAsia="MS Mincho" w:hAnsi="Arial" w:cs="Arial"/>
                <w:vanish/>
                <w:color w:val="0000FF"/>
              </w:rPr>
              <w:t xml:space="preserve">ow Sulfur No. 2 Diesel Fuel must be calculated using weekly average rack price data obtained from OPIS for the applicable </w:t>
            </w:r>
            <w:r w:rsidR="003249EF">
              <w:rPr>
                <w:rFonts w:ascii="Arial" w:eastAsia="MS Mincho" w:hAnsi="Arial" w:cs="Arial"/>
                <w:vanish/>
                <w:color w:val="0000FF"/>
              </w:rPr>
              <w:t xml:space="preserve">rack </w:t>
            </w:r>
            <w:r w:rsidR="00F07419">
              <w:rPr>
                <w:rFonts w:ascii="Arial" w:eastAsia="MS Mincho" w:hAnsi="Arial" w:cs="Arial"/>
                <w:vanish/>
                <w:color w:val="0000FF"/>
              </w:rPr>
              <w:t>city.  Weekly average rack price data from four consecutive reports will be averaged to obtain a Base Price Index as well as a Monthly Performance Price Index</w:t>
            </w:r>
            <w:r w:rsidR="00746848">
              <w:rPr>
                <w:rFonts w:ascii="Arial" w:eastAsia="MS Mincho" w:hAnsi="Arial" w:cs="Arial"/>
                <w:vanish/>
                <w:color w:val="0000FF"/>
              </w:rPr>
              <w:t xml:space="preserve">.  </w:t>
            </w:r>
            <w:r w:rsidR="00746848" w:rsidRPr="00746848">
              <w:rPr>
                <w:rFonts w:ascii="Arial" w:eastAsia="MS Mincho" w:hAnsi="Arial" w:cs="Arial"/>
                <w:b/>
                <w:vanish/>
                <w:color w:val="0000FF"/>
              </w:rPr>
              <w:t xml:space="preserve">The Construction Branch will calculate and provide the Base Price Index (BPI).  </w:t>
            </w:r>
            <w:r w:rsidR="00746848" w:rsidRPr="00CA3F60">
              <w:rPr>
                <w:rFonts w:ascii="Arial" w:eastAsia="MS Mincho" w:hAnsi="Arial" w:cs="Arial"/>
                <w:b/>
                <w:vanish/>
                <w:color w:val="0000FF"/>
              </w:rPr>
              <w:t xml:space="preserve">The </w:t>
            </w:r>
            <w:r w:rsidR="007E22E5">
              <w:rPr>
                <w:rFonts w:ascii="Arial" w:eastAsia="MS Mincho" w:hAnsi="Arial" w:cs="Arial"/>
                <w:b/>
                <w:vanish/>
                <w:color w:val="0000FF"/>
              </w:rPr>
              <w:t xml:space="preserve">Acquisitions will post the BPI </w:t>
            </w:r>
            <w:r w:rsidR="00CE2FE8">
              <w:rPr>
                <w:rFonts w:ascii="Arial" w:eastAsia="MS Mincho" w:hAnsi="Arial" w:cs="Arial"/>
                <w:b/>
                <w:vanish/>
                <w:color w:val="0000FF"/>
              </w:rPr>
              <w:t>on the CFLHD website before contract award</w:t>
            </w:r>
            <w:r w:rsidR="00746848" w:rsidRPr="00746848">
              <w:rPr>
                <w:rFonts w:ascii="Arial" w:eastAsia="MS Mincho" w:hAnsi="Arial" w:cs="Arial"/>
                <w:b/>
                <w:vanish/>
                <w:color w:val="0000FF"/>
              </w:rPr>
              <w:t>.</w:t>
            </w:r>
            <w:r w:rsidR="00F07419">
              <w:rPr>
                <w:rFonts w:ascii="Arial" w:eastAsia="MS Mincho" w:hAnsi="Arial" w:cs="Arial"/>
                <w:vanish/>
                <w:color w:val="0000FF"/>
              </w:rPr>
              <w:t xml:space="preserve">  The Monthly Performance Price Index must be posted monthly by </w:t>
            </w:r>
            <w:r w:rsidR="00CE2FE8">
              <w:rPr>
                <w:rFonts w:ascii="Arial" w:eastAsia="MS Mincho" w:hAnsi="Arial" w:cs="Arial"/>
                <w:vanish/>
                <w:color w:val="0000FF"/>
              </w:rPr>
              <w:t>Acquisitions</w:t>
            </w:r>
            <w:r w:rsidR="00F07419">
              <w:rPr>
                <w:rFonts w:ascii="Arial" w:eastAsia="MS Mincho" w:hAnsi="Arial" w:cs="Arial"/>
                <w:vanish/>
                <w:color w:val="0000FF"/>
              </w:rPr>
              <w:t xml:space="preserve"> on the website.</w:t>
            </w:r>
          </w:p>
        </w:tc>
      </w:tr>
    </w:tbl>
    <w:p w:rsidR="00A44E95" w:rsidRDefault="00F07419">
      <w:pPr>
        <w:pStyle w:val="PlainText"/>
        <w:rPr>
          <w:rFonts w:ascii="Times New Roman" w:eastAsia="MS Mincho"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w:t>
      </w:r>
      <w:r w:rsidR="00A44E95">
        <w:rPr>
          <w:rFonts w:ascii="Times New Roman" w:eastAsia="MS Mincho" w:hAnsi="Times New Roman"/>
          <w:sz w:val="24"/>
        </w:rPr>
        <w:t>:</w:t>
      </w:r>
    </w:p>
    <w:p w:rsidR="007E22E5" w:rsidRDefault="007E22E5">
      <w:pPr>
        <w:pStyle w:val="PlainText"/>
        <w:rPr>
          <w:rFonts w:ascii="Times New Roman" w:eastAsia="MS Mincho" w:hAnsi="Times New Roman"/>
          <w:sz w:val="24"/>
        </w:rPr>
      </w:pPr>
    </w:p>
    <w:p w:rsidR="00A44E95" w:rsidRDefault="00CE2947" w:rsidP="00A44E95">
      <w:pPr>
        <w:pStyle w:val="PlainText"/>
        <w:jc w:val="center"/>
        <w:rPr>
          <w:rFonts w:ascii="Times New Roman" w:eastAsia="MS Mincho" w:hAnsi="Times New Roman"/>
          <w:sz w:val="24"/>
        </w:rPr>
      </w:pPr>
      <w:hyperlink r:id="rId7" w:history="1">
        <w:r w:rsidR="00A44E95" w:rsidRPr="000C2C30">
          <w:rPr>
            <w:rStyle w:val="Hyperlink"/>
            <w:rFonts w:ascii="Times New Roman" w:eastAsia="MS Mincho" w:hAnsi="Times New Roman"/>
            <w:sz w:val="24"/>
          </w:rPr>
          <w:t>http://www.cflhd.gov/con</w:t>
        </w:r>
        <w:r w:rsidR="00A44E95" w:rsidRPr="000C2C30">
          <w:rPr>
            <w:rStyle w:val="Hyperlink"/>
            <w:rFonts w:ascii="Times New Roman" w:eastAsia="MS Mincho" w:hAnsi="Times New Roman"/>
            <w:sz w:val="24"/>
          </w:rPr>
          <w:t>t</w:t>
        </w:r>
        <w:r w:rsidR="00A44E95" w:rsidRPr="000C2C30">
          <w:rPr>
            <w:rStyle w:val="Hyperlink"/>
            <w:rFonts w:ascii="Times New Roman" w:eastAsia="MS Mincho" w:hAnsi="Times New Roman"/>
            <w:sz w:val="24"/>
          </w:rPr>
          <w:t>racting/construction/priceIndexes/</w:t>
        </w:r>
      </w:hyperlink>
    </w:p>
    <w:p w:rsidR="00465E40" w:rsidRDefault="00465E40" w:rsidP="00465E40">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465E40" w:rsidTr="0085577D">
        <w:trPr>
          <w:hidden/>
        </w:trPr>
        <w:tc>
          <w:tcPr>
            <w:tcW w:w="9576" w:type="dxa"/>
          </w:tcPr>
          <w:p w:rsidR="00465E40" w:rsidRDefault="0047707F" w:rsidP="00CA3F60">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w:t>
            </w:r>
            <w:r w:rsidR="00CA3F60">
              <w:rPr>
                <w:rFonts w:ascii="Arial" w:eastAsia="MS Mincho" w:hAnsi="Arial" w:cs="Arial"/>
                <w:vanish/>
                <w:color w:val="0000FF"/>
              </w:rPr>
              <w:t xml:space="preserve"> replace “Gross Ultra Low Sulfur, No. 2 Diesel Fuel” below with “Gross CARB Ultra Low Sulfur, No. 2 Diesel Fuel”.</w:t>
            </w:r>
          </w:p>
        </w:tc>
      </w:tr>
    </w:tbl>
    <w:p w:rsidR="00F07419" w:rsidRDefault="00465E40">
      <w:pPr>
        <w:pStyle w:val="PlainText"/>
        <w:rPr>
          <w:rFonts w:ascii="Times New Roman" w:eastAsia="MS Mincho" w:hAnsi="Times New Roman"/>
          <w:sz w:val="24"/>
        </w:rPr>
      </w:pPr>
      <w:r w:rsidRPr="00CA3F60">
        <w:rPr>
          <w:rFonts w:ascii="Times New Roman" w:eastAsia="MS Mincho" w:hAnsi="Times New Roman"/>
          <w:color w:val="0000FF"/>
          <w:sz w:val="24"/>
        </w:rPr>
        <w:t>Gross Ultra</w:t>
      </w:r>
      <w:r w:rsidR="00F07419" w:rsidRPr="00CA3F60">
        <w:rPr>
          <w:rFonts w:ascii="Times New Roman" w:eastAsia="MS Mincho" w:hAnsi="Times New Roman"/>
          <w:color w:val="0000FF"/>
          <w:sz w:val="24"/>
        </w:rPr>
        <w:t xml:space="preserve"> Low Sulfur, No. 2 </w:t>
      </w:r>
      <w:r w:rsidR="00F07419" w:rsidRPr="00CE2FE8">
        <w:rPr>
          <w:rFonts w:ascii="Times New Roman" w:eastAsia="MS Mincho" w:hAnsi="Times New Roman"/>
          <w:color w:val="0000FF"/>
          <w:sz w:val="24"/>
        </w:rPr>
        <w:t>Diesel</w:t>
      </w:r>
      <w:r w:rsidR="00F07419" w:rsidRPr="00CA3F60">
        <w:rPr>
          <w:rFonts w:ascii="Times New Roman" w:eastAsia="MS Mincho" w:hAnsi="Times New Roman"/>
          <w:color w:val="0000FF"/>
          <w:sz w:val="24"/>
        </w:rPr>
        <w:t xml:space="preserve"> Fuel </w:t>
      </w:r>
      <w:r w:rsidR="00F07419">
        <w:rPr>
          <w:rFonts w:ascii="Times New Roman" w:eastAsia="MS Mincho" w:hAnsi="Times New Roman"/>
          <w:sz w:val="24"/>
        </w:rPr>
        <w:t xml:space="preserve">using price data </w:t>
      </w:r>
      <w:r>
        <w:rPr>
          <w:rFonts w:ascii="Times New Roman" w:eastAsia="MS Mincho" w:hAnsi="Times New Roman"/>
          <w:sz w:val="24"/>
        </w:rPr>
        <w:t xml:space="preserve">obtained from the </w:t>
      </w:r>
      <w:r w:rsidR="00F07419">
        <w:rPr>
          <w:rFonts w:ascii="Times New Roman" w:eastAsia="MS Mincho" w:hAnsi="Times New Roman"/>
          <w:sz w:val="24"/>
        </w:rPr>
        <w:t>Oil Price Information Service (OPIS)</w:t>
      </w:r>
      <w:r>
        <w:rPr>
          <w:rFonts w:ascii="Times New Roman" w:eastAsia="MS Mincho" w:hAnsi="Times New Roman"/>
          <w:sz w:val="24"/>
        </w:rPr>
        <w:t xml:space="preserve">, which publishes a weekly newsletter on the distillate </w:t>
      </w:r>
      <w:proofErr w:type="spellStart"/>
      <w:r>
        <w:rPr>
          <w:rFonts w:ascii="Times New Roman" w:eastAsia="MS Mincho" w:hAnsi="Times New Roman"/>
          <w:sz w:val="24"/>
        </w:rPr>
        <w:t>wholsale</w:t>
      </w:r>
      <w:proofErr w:type="spellEnd"/>
      <w:r>
        <w:rPr>
          <w:rFonts w:ascii="Times New Roman" w:eastAsia="MS Mincho" w:hAnsi="Times New Roman"/>
          <w:sz w:val="24"/>
        </w:rPr>
        <w:t xml:space="preserve"> rack prices for major cities throughout the United States.</w:t>
      </w:r>
      <w:r w:rsidR="00F07419">
        <w:rPr>
          <w:rFonts w:ascii="Times New Roman" w:eastAsia="MS Mincho" w:hAnsi="Times New Roman"/>
          <w:sz w:val="24"/>
        </w:rPr>
        <w:t xml:space="preserve">  </w:t>
      </w:r>
      <w:r>
        <w:rPr>
          <w:rFonts w:ascii="Times New Roman" w:eastAsia="MS Mincho" w:hAnsi="Times New Roman"/>
          <w:sz w:val="24"/>
        </w:rPr>
        <w:t>The OPIS 5-day newsletter a</w:t>
      </w:r>
      <w:r w:rsidR="00F07419">
        <w:rPr>
          <w:rFonts w:ascii="Times New Roman" w:eastAsia="MS Mincho" w:hAnsi="Times New Roman"/>
          <w:sz w:val="24"/>
        </w:rPr>
        <w:t xml:space="preserve">verage rack price reported for </w:t>
      </w:r>
      <w:r w:rsidR="00F07419" w:rsidRPr="0047707F">
        <w:rPr>
          <w:rFonts w:ascii="Times New Roman" w:eastAsia="MS Mincho" w:hAnsi="Times New Roman"/>
          <w:i/>
          <w:iCs/>
          <w:color w:val="0000FF"/>
          <w:sz w:val="24"/>
          <w:highlight w:val="yellow"/>
        </w:rPr>
        <w:t>(insert the applicable r</w:t>
      </w:r>
      <w:r w:rsidR="0047707F">
        <w:rPr>
          <w:rFonts w:ascii="Times New Roman" w:eastAsia="MS Mincho" w:hAnsi="Times New Roman"/>
          <w:i/>
          <w:iCs/>
          <w:color w:val="0000FF"/>
          <w:sz w:val="24"/>
          <w:highlight w:val="yellow"/>
        </w:rPr>
        <w:t>ack</w:t>
      </w:r>
      <w:r w:rsidR="00F07419" w:rsidRPr="0047707F">
        <w:rPr>
          <w:rFonts w:ascii="Times New Roman" w:eastAsia="MS Mincho" w:hAnsi="Times New Roman"/>
          <w:i/>
          <w:iCs/>
          <w:color w:val="0000FF"/>
          <w:sz w:val="24"/>
          <w:highlight w:val="yellow"/>
        </w:rPr>
        <w:t xml:space="preserve"> city)</w:t>
      </w:r>
      <w:r w:rsidR="00F07419">
        <w:rPr>
          <w:rFonts w:ascii="Times New Roman" w:eastAsia="MS Mincho" w:hAnsi="Times New Roman"/>
          <w:sz w:val="24"/>
        </w:rPr>
        <w:t xml:space="preserve"> will be averaged and used to establish a base price index, </w:t>
      </w:r>
      <w:r w:rsidR="0047707F">
        <w:rPr>
          <w:rFonts w:ascii="Times New Roman" w:eastAsia="MS Mincho" w:hAnsi="Times New Roman"/>
          <w:sz w:val="24"/>
        </w:rPr>
        <w:t>(</w:t>
      </w:r>
      <w:r w:rsidR="00F07419">
        <w:rPr>
          <w:rFonts w:ascii="Times New Roman" w:eastAsia="MS Mincho" w:hAnsi="Times New Roman"/>
          <w:sz w:val="24"/>
        </w:rPr>
        <w:t>BPI</w:t>
      </w:r>
      <w:r w:rsidR="0047707F">
        <w:rPr>
          <w:rFonts w:ascii="Times New Roman" w:eastAsia="MS Mincho" w:hAnsi="Times New Roman"/>
          <w:sz w:val="24"/>
        </w:rPr>
        <w:t>)</w:t>
      </w:r>
      <w:r w:rsidR="00F07419">
        <w:rPr>
          <w:rFonts w:ascii="Times New Roman" w:eastAsia="MS Mincho" w:hAnsi="Times New Roman"/>
          <w:sz w:val="24"/>
        </w:rPr>
        <w:t xml:space="preserve">, for this project and a monthly performance price index, </w:t>
      </w:r>
      <w:r w:rsidR="0047707F">
        <w:rPr>
          <w:rFonts w:ascii="Times New Roman" w:eastAsia="MS Mincho" w:hAnsi="Times New Roman"/>
          <w:sz w:val="24"/>
        </w:rPr>
        <w:t>(</w:t>
      </w:r>
      <w:r w:rsidR="00F07419">
        <w:rPr>
          <w:rFonts w:ascii="Times New Roman" w:eastAsia="MS Mincho" w:hAnsi="Times New Roman"/>
          <w:sz w:val="24"/>
        </w:rPr>
        <w:t>MPPI</w:t>
      </w:r>
      <w:r w:rsidR="0047707F">
        <w:rPr>
          <w:rFonts w:ascii="Times New Roman" w:eastAsia="MS Mincho" w:hAnsi="Times New Roman"/>
          <w:sz w:val="24"/>
        </w:rPr>
        <w:t>)</w:t>
      </w:r>
      <w:r w:rsidR="00F07419">
        <w:rPr>
          <w:rFonts w:ascii="Times New Roman" w:eastAsia="MS Mincho" w:hAnsi="Times New Roman"/>
          <w:sz w:val="24"/>
        </w:rPr>
        <w:t>, for the duration of the contract.  These indexes are defined as follows:</w:t>
      </w:r>
    </w:p>
    <w:p w:rsidR="00F07419" w:rsidRDefault="00F07419">
      <w:pPr>
        <w:pStyle w:val="PlainText"/>
        <w:rPr>
          <w:rFonts w:ascii="Times New Roman" w:eastAsia="MS Mincho" w:hAnsi="Times New Roman"/>
          <w:sz w:val="24"/>
        </w:rPr>
      </w:pPr>
    </w:p>
    <w:p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bid opening.  It is as follows:</w:t>
      </w:r>
    </w:p>
    <w:p w:rsidR="00CE2FE8" w:rsidRDefault="00CE2FE8" w:rsidP="00CE2FE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E2FE8" w:rsidTr="006E3995">
        <w:trPr>
          <w:hidden/>
        </w:trPr>
        <w:tc>
          <w:tcPr>
            <w:tcW w:w="9576" w:type="dxa"/>
          </w:tcPr>
          <w:p w:rsidR="00CE2FE8" w:rsidRDefault="00CE2FE8" w:rsidP="006E3995">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 replace “Gross Ultra Low Sulfur, No. 2 Diesel Fuel” below with “Gross CARB Ultra Low Sulfur, No. 2 Diesel Fuel”.</w:t>
            </w:r>
          </w:p>
        </w:tc>
      </w:tr>
    </w:tbl>
    <w:p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 xml:space="preserve">BASE PRICE INDEX (BPI) FOR </w:t>
      </w:r>
      <w:r w:rsidR="00CA3F60" w:rsidRPr="00CE2FE8">
        <w:rPr>
          <w:rFonts w:ascii="Times New Roman" w:eastAsia="MS Mincho" w:hAnsi="Times New Roman"/>
          <w:color w:val="0000FF"/>
          <w:sz w:val="24"/>
        </w:rPr>
        <w:t xml:space="preserve">GROSS ULTRA </w:t>
      </w:r>
      <w:r w:rsidRPr="00CE2FE8">
        <w:rPr>
          <w:rFonts w:ascii="Times New Roman" w:eastAsia="MS Mincho" w:hAnsi="Times New Roman"/>
          <w:color w:val="0000FF"/>
          <w:sz w:val="24"/>
        </w:rPr>
        <w:t>LOW SULFUR, NO. 2 DIESEL FUEL</w:t>
      </w:r>
    </w:p>
    <w:p w:rsidR="00F07419" w:rsidRDefault="00F07419">
      <w:pPr>
        <w:pStyle w:val="PlainText"/>
        <w:tabs>
          <w:tab w:val="left" w:pos="5040"/>
        </w:tabs>
        <w:ind w:left="360"/>
        <w:jc w:val="center"/>
        <w:rPr>
          <w:rFonts w:ascii="Times New Roman" w:eastAsia="MS Mincho" w:hAnsi="Times New Roman"/>
          <w:sz w:val="24"/>
          <w:u w:val="single"/>
        </w:rPr>
      </w:pPr>
      <w:r w:rsidRPr="006211EC">
        <w:rPr>
          <w:rFonts w:ascii="Times New Roman" w:eastAsia="MS Mincho" w:hAnsi="Times New Roman"/>
          <w:sz w:val="24"/>
        </w:rPr>
        <w:t>PER GALLON = $</w:t>
      </w:r>
      <w:r>
        <w:rPr>
          <w:rFonts w:ascii="Times New Roman" w:eastAsia="MS Mincho" w:hAnsi="Times New Roman"/>
          <w:sz w:val="24"/>
          <w:u w:val="single"/>
        </w:rPr>
        <w:tab/>
      </w:r>
    </w:p>
    <w:p w:rsidR="00F07419" w:rsidRDefault="00F07419" w:rsidP="00220C18">
      <w:pPr>
        <w:pStyle w:val="PlainText"/>
        <w:rPr>
          <w:rFonts w:ascii="Times New Roman" w:eastAsia="MS Mincho" w:hAnsi="Times New Roman"/>
          <w:sz w:val="24"/>
        </w:rPr>
      </w:pPr>
    </w:p>
    <w:p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w:t>
      </w:r>
      <w:r w:rsidR="00CA3F60">
        <w:rPr>
          <w:rFonts w:ascii="Times New Roman" w:eastAsia="MS Mincho" w:hAnsi="Times New Roman"/>
          <w:sz w:val="24"/>
        </w:rPr>
        <w:t>diesel</w:t>
      </w:r>
      <w:r>
        <w:rPr>
          <w:rFonts w:ascii="Times New Roman" w:eastAsia="MS Mincho" w:hAnsi="Times New Roman"/>
          <w:sz w:val="24"/>
        </w:rPr>
        <w:t xml:space="preserve"> fuel is consumed in the performance of applicable construction work). </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are calculated by the Government are not intended to reflect the Contractor’s actual purchase price.  The ratio of the monthly performance price index and the base price index (MPPI/BPI) is calculated and used to determine price adjustments for eligible pay items as follows:</w:t>
      </w:r>
    </w:p>
    <w:p w:rsidR="00F07419" w:rsidRDefault="00F07419">
      <w:pPr>
        <w:pStyle w:val="PlainText"/>
        <w:rPr>
          <w:rFonts w:ascii="Times New Roman" w:eastAsia="MS Mincho" w:hAnsi="Times New Roman"/>
          <w:sz w:val="24"/>
        </w:rPr>
      </w:pPr>
    </w:p>
    <w:p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 xml:space="preserve">hen the ratio MPPI/BPI falls within the range of 0.90 to 1.10, no price adjustment will be made for any </w:t>
      </w:r>
      <w:r w:rsidR="00CA3F60">
        <w:rPr>
          <w:rFonts w:ascii="Times New Roman" w:eastAsia="MS Mincho" w:hAnsi="Times New Roman"/>
          <w:sz w:val="24"/>
        </w:rPr>
        <w:t>diesel</w:t>
      </w:r>
      <w:r>
        <w:rPr>
          <w:rFonts w:ascii="Times New Roman" w:eastAsia="MS Mincho" w:hAnsi="Times New Roman"/>
          <w:sz w:val="24"/>
        </w:rPr>
        <w:t xml:space="preserve"> fuel consumed in construction work performed during the relevant month.</w:t>
      </w:r>
    </w:p>
    <w:p w:rsidR="00F07419" w:rsidRDefault="00F07419">
      <w:pPr>
        <w:pStyle w:val="PlainText"/>
        <w:rPr>
          <w:rFonts w:ascii="Times New Roman" w:eastAsia="MS Mincho" w:hAnsi="Times New Roman"/>
          <w:caps/>
          <w:sz w:val="24"/>
        </w:rPr>
      </w:pPr>
    </w:p>
    <w:p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rsidR="00F07419" w:rsidRDefault="00F07419">
      <w:pPr>
        <w:pStyle w:val="PlainText"/>
        <w:rPr>
          <w:rFonts w:ascii="Times New Roman" w:eastAsia="MS Mincho" w:hAnsi="Times New Roman"/>
          <w:caps/>
          <w:sz w:val="24"/>
        </w:rPr>
      </w:pPr>
    </w:p>
    <w:p w:rsidR="00F07419" w:rsidRDefault="00F07419">
      <w:pPr>
        <w:pStyle w:val="PlainText"/>
        <w:ind w:left="360"/>
        <w:jc w:val="center"/>
        <w:rPr>
          <w:rFonts w:ascii="Times New Roman" w:eastAsia="MS Mincho" w:hAnsi="Times New Roman"/>
          <w:sz w:val="24"/>
        </w:rPr>
      </w:pPr>
      <w:r>
        <w:rPr>
          <w:rFonts w:ascii="Times New Roman" w:eastAsia="MS Mincho" w:hAnsi="Times New Roman"/>
          <w:caps/>
          <w:sz w:val="24"/>
        </w:rPr>
        <w:t>G</w:t>
      </w:r>
      <w:r>
        <w:rPr>
          <w:rFonts w:ascii="Times New Roman" w:eastAsia="MS Mincho" w:hAnsi="Times New Roman"/>
          <w:sz w:val="24"/>
        </w:rPr>
        <w:t>overnment Rebate = [0.90 – (MPPI/BPI)] (BPI) (Q) (FUF)</w:t>
      </w:r>
    </w:p>
    <w:p w:rsidR="00F07419" w:rsidRDefault="00F07419" w:rsidP="00220C18">
      <w:pPr>
        <w:pStyle w:val="PlainText"/>
        <w:rPr>
          <w:rFonts w:ascii="Times New Roman" w:eastAsia="MS Mincho" w:hAnsi="Times New Roman"/>
          <w:sz w:val="24"/>
        </w:rPr>
      </w:pPr>
    </w:p>
    <w:p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rsidR="00F07419" w:rsidRDefault="00F07419">
      <w:pPr>
        <w:pStyle w:val="PlainText"/>
        <w:rPr>
          <w:rFonts w:ascii="Times New Roman" w:eastAsia="MS Mincho" w:hAnsi="Times New Roman"/>
          <w:caps/>
          <w:sz w:val="24"/>
        </w:rPr>
      </w:pPr>
    </w:p>
    <w:p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Contractor Payment = [(MPPI/BPI) – 1.10] (BPI) (Q) (FUF)</w:t>
      </w:r>
    </w:p>
    <w:p w:rsidR="00F07419" w:rsidRDefault="00F07419" w:rsidP="00220C18">
      <w:pPr>
        <w:pStyle w:val="PlainText"/>
        <w:rPr>
          <w:rFonts w:ascii="Times New Roman" w:eastAsia="MS Mincho" w:hAnsi="Times New Roman"/>
          <w:sz w:val="24"/>
        </w:rPr>
      </w:pPr>
    </w:p>
    <w:p w:rsidR="00F07419" w:rsidRDefault="00F07419">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rsidR="00F07419" w:rsidRDefault="00F07419">
      <w:pPr>
        <w:pStyle w:val="PlainText"/>
        <w:rPr>
          <w:rFonts w:ascii="Times New Roman" w:eastAsia="MS Mincho" w:hAnsi="Times New Roman"/>
          <w:sz w:val="24"/>
        </w:rPr>
      </w:pPr>
    </w:p>
    <w:p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 xml:space="preserve">MPPI   =    Monthly Performance Price Index for the month during which motor </w:t>
      </w:r>
      <w:r w:rsidR="00CA3F60">
        <w:rPr>
          <w:rFonts w:ascii="Times New Roman" w:eastAsia="MS Mincho" w:hAnsi="Times New Roman"/>
          <w:sz w:val="24"/>
        </w:rPr>
        <w:t xml:space="preserve">diesel </w:t>
      </w:r>
      <w:r>
        <w:rPr>
          <w:rFonts w:ascii="Times New Roman" w:eastAsia="MS Mincho" w:hAnsi="Times New Roman"/>
          <w:sz w:val="24"/>
        </w:rPr>
        <w:t>fuel is consumed in the performance of applicable construction work.</w:t>
      </w:r>
    </w:p>
    <w:p w:rsidR="00F07419" w:rsidRDefault="00F07419">
      <w:pPr>
        <w:pStyle w:val="PlainText"/>
        <w:tabs>
          <w:tab w:val="left" w:pos="1080"/>
        </w:tabs>
        <w:rPr>
          <w:rFonts w:ascii="Times New Roman" w:eastAsia="MS Mincho" w:hAnsi="Times New Roman"/>
          <w:sz w:val="24"/>
        </w:rPr>
      </w:pPr>
    </w:p>
    <w:p w:rsidR="00F07419" w:rsidRDefault="00F07419">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rsidR="00F07419" w:rsidRDefault="00F07419">
      <w:pPr>
        <w:pStyle w:val="PlainText"/>
        <w:tabs>
          <w:tab w:val="left" w:pos="1080"/>
        </w:tabs>
        <w:rPr>
          <w:rFonts w:ascii="Times New Roman" w:eastAsia="MS Mincho" w:hAnsi="Times New Roman"/>
          <w:sz w:val="24"/>
        </w:rPr>
      </w:pPr>
    </w:p>
    <w:p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of work on the project during the progress payment period for eligible pay items shown in Table 1 below.  The Government, to agree with the units associated with the applicable Fuel Usage Factor, will convert work quantities, as necessary.</w:t>
      </w:r>
    </w:p>
    <w:p w:rsidR="00F07419" w:rsidRDefault="00F07419" w:rsidP="006211EC">
      <w:pPr>
        <w:pStyle w:val="PlainText"/>
        <w:tabs>
          <w:tab w:val="left" w:pos="1080"/>
        </w:tabs>
        <w:rPr>
          <w:rFonts w:ascii="Times New Roman" w:eastAsia="MS Mincho" w:hAnsi="Times New Roman"/>
          <w:sz w:val="24"/>
        </w:rPr>
      </w:pPr>
    </w:p>
    <w:p w:rsidR="00F07419" w:rsidRDefault="0085577D">
      <w:pPr>
        <w:pStyle w:val="PlainText"/>
        <w:tabs>
          <w:tab w:val="left" w:pos="1080"/>
          <w:tab w:val="left" w:pos="1440"/>
        </w:tabs>
        <w:ind w:left="1080" w:hanging="720"/>
        <w:rPr>
          <w:rFonts w:ascii="Times New Roman" w:eastAsia="MS Mincho" w:hAnsi="Times New Roman"/>
          <w:sz w:val="24"/>
        </w:rPr>
      </w:pPr>
      <w:r>
        <w:rPr>
          <w:rFonts w:ascii="Times New Roman" w:eastAsia="MS Mincho" w:hAnsi="Times New Roman"/>
          <w:sz w:val="24"/>
        </w:rPr>
        <w:t xml:space="preserve">FUF  </w:t>
      </w:r>
      <w:r>
        <w:rPr>
          <w:rFonts w:ascii="Times New Roman" w:eastAsia="MS Mincho" w:hAnsi="Times New Roman"/>
          <w:sz w:val="24"/>
        </w:rPr>
        <w:tab/>
        <w:t xml:space="preserve">=   Fuel </w:t>
      </w:r>
      <w:r w:rsidR="00F07419">
        <w:rPr>
          <w:rFonts w:ascii="Times New Roman" w:eastAsia="MS Mincho" w:hAnsi="Times New Roman"/>
          <w:sz w:val="24"/>
        </w:rPr>
        <w:t xml:space="preserve">Usage Factor shown in Table 1 below applicable to </w:t>
      </w:r>
      <w:r w:rsidR="00CE2FE8">
        <w:rPr>
          <w:rFonts w:ascii="Times New Roman" w:eastAsia="MS Mincho" w:hAnsi="Times New Roman"/>
          <w:sz w:val="24"/>
        </w:rPr>
        <w:t xml:space="preserve">No. 2 </w:t>
      </w:r>
      <w:r w:rsidR="00F07419">
        <w:rPr>
          <w:rFonts w:ascii="Times New Roman" w:eastAsia="MS Mincho" w:hAnsi="Times New Roman"/>
          <w:sz w:val="24"/>
        </w:rPr>
        <w:t xml:space="preserve">diesel </w:t>
      </w:r>
      <w:r w:rsidR="00CA3F60">
        <w:rPr>
          <w:rFonts w:ascii="Times New Roman" w:eastAsia="MS Mincho" w:hAnsi="Times New Roman"/>
          <w:sz w:val="24"/>
        </w:rPr>
        <w:t>fuel</w:t>
      </w:r>
      <w:r w:rsidR="00F07419">
        <w:rPr>
          <w:rFonts w:ascii="Times New Roman" w:eastAsia="MS Mincho" w:hAnsi="Times New Roman"/>
          <w:sz w:val="24"/>
        </w:rPr>
        <w:t>.</w:t>
      </w:r>
    </w:p>
    <w:p w:rsidR="00F07419" w:rsidRDefault="00F07419">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520"/>
        <w:gridCol w:w="2628"/>
      </w:tblGrid>
      <w:tr w:rsidR="00F07419">
        <w:trPr>
          <w:cantSplit/>
        </w:trPr>
        <w:tc>
          <w:tcPr>
            <w:tcW w:w="9576" w:type="dxa"/>
            <w:gridSpan w:val="3"/>
            <w:tcBorders>
              <w:top w:val="double" w:sz="4" w:space="0" w:color="auto"/>
              <w:left w:val="double" w:sz="4" w:space="0" w:color="auto"/>
              <w:right w:val="double" w:sz="4" w:space="0" w:color="auto"/>
            </w:tcBorders>
            <w:shd w:val="clear" w:color="auto" w:fill="F3F3F3"/>
          </w:tcPr>
          <w:p w:rsidR="00F07419" w:rsidRDefault="00F07419">
            <w:pPr>
              <w:pStyle w:val="PlainText"/>
              <w:jc w:val="center"/>
              <w:rPr>
                <w:rFonts w:ascii="Times New Roman" w:eastAsia="MS Mincho" w:hAnsi="Times New Roman"/>
                <w:sz w:val="24"/>
              </w:rPr>
            </w:pPr>
            <w:r>
              <w:rPr>
                <w:rFonts w:ascii="Times New Roman" w:eastAsia="MS Mincho" w:hAnsi="Times New Roman"/>
                <w:b/>
                <w:bCs/>
                <w:sz w:val="24"/>
              </w:rPr>
              <w:t>Table 1 – Eligible Pay Items For Price Adjustments and Associated Fuel Usage Factors</w:t>
            </w:r>
          </w:p>
        </w:tc>
      </w:tr>
      <w:tr w:rsidR="00F07419">
        <w:tc>
          <w:tcPr>
            <w:tcW w:w="4428" w:type="dxa"/>
            <w:tcBorders>
              <w:left w:val="double" w:sz="4" w:space="0" w:color="auto"/>
              <w:bottom w:val="double" w:sz="4" w:space="0" w:color="auto"/>
            </w:tcBorders>
            <w:shd w:val="clear" w:color="auto" w:fill="F3F3F3"/>
          </w:tcPr>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Eligible Pay Items</w:t>
            </w:r>
          </w:p>
        </w:tc>
        <w:tc>
          <w:tcPr>
            <w:tcW w:w="2520" w:type="dxa"/>
            <w:tcBorders>
              <w:bottom w:val="double" w:sz="4" w:space="0" w:color="auto"/>
            </w:tcBorders>
            <w:shd w:val="clear" w:color="auto" w:fill="F3F3F3"/>
          </w:tcPr>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rsidR="00F07419" w:rsidRDefault="00F07419">
            <w:pPr>
              <w:pStyle w:val="PlainText"/>
              <w:jc w:val="center"/>
              <w:rPr>
                <w:rFonts w:ascii="Times New Roman" w:eastAsia="MS Mincho" w:hAnsi="Times New Roman"/>
                <w:b/>
                <w:bCs/>
                <w:sz w:val="24"/>
              </w:rPr>
            </w:pPr>
            <w:smartTag w:uri="urn:schemas-microsoft-com:office:smarttags" w:element="country-region">
              <w:smartTag w:uri="urn:schemas-microsoft-com:office:smarttags" w:element="place">
                <w:r>
                  <w:rPr>
                    <w:rFonts w:ascii="Times New Roman" w:eastAsia="MS Mincho" w:hAnsi="Times New Roman"/>
                    <w:b/>
                    <w:bCs/>
                    <w:sz w:val="24"/>
                  </w:rPr>
                  <w:t>U.S.</w:t>
                </w:r>
              </w:smartTag>
            </w:smartTag>
            <w:r>
              <w:rPr>
                <w:rFonts w:ascii="Times New Roman" w:eastAsia="MS Mincho" w:hAnsi="Times New Roman"/>
                <w:b/>
                <w:bCs/>
                <w:sz w:val="24"/>
              </w:rPr>
              <w:t xml:space="preserve"> Customary Units</w:t>
            </w:r>
          </w:p>
        </w:tc>
        <w:tc>
          <w:tcPr>
            <w:tcW w:w="2628" w:type="dxa"/>
            <w:tcBorders>
              <w:bottom w:val="double" w:sz="4" w:space="0" w:color="auto"/>
              <w:right w:val="double" w:sz="4" w:space="0" w:color="auto"/>
            </w:tcBorders>
            <w:shd w:val="clear" w:color="auto" w:fill="F3F3F3"/>
          </w:tcPr>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Metric Units</w:t>
            </w:r>
          </w:p>
        </w:tc>
      </w:tr>
      <w:tr w:rsidR="00F07419">
        <w:trPr>
          <w:cantSplit/>
        </w:trPr>
        <w:tc>
          <w:tcPr>
            <w:tcW w:w="9576" w:type="dxa"/>
            <w:gridSpan w:val="3"/>
            <w:tcBorders>
              <w:top w:val="double" w:sz="4" w:space="0" w:color="auto"/>
              <w:left w:val="double" w:sz="4" w:space="0" w:color="auto"/>
              <w:right w:val="double" w:sz="4" w:space="0" w:color="auto"/>
            </w:tcBorders>
            <w:shd w:val="clear" w:color="auto" w:fill="F3F3F3"/>
          </w:tcPr>
          <w:p w:rsidR="00F07419" w:rsidRDefault="00F07419">
            <w:pPr>
              <w:pStyle w:val="PlainText"/>
              <w:rPr>
                <w:rFonts w:ascii="Times New Roman" w:eastAsia="MS Mincho" w:hAnsi="Times New Roman"/>
                <w:sz w:val="24"/>
              </w:rPr>
            </w:pPr>
            <w:r>
              <w:rPr>
                <w:rFonts w:ascii="Times New Roman" w:eastAsia="MS Mincho" w:hAnsi="Times New Roman"/>
                <w:b/>
                <w:bCs/>
                <w:sz w:val="24"/>
              </w:rPr>
              <w:t>Earthwork:</w:t>
            </w:r>
          </w:p>
        </w:tc>
      </w:tr>
      <w:tr w:rsidR="00F07419">
        <w:tc>
          <w:tcPr>
            <w:tcW w:w="4428" w:type="dxa"/>
            <w:tcBorders>
              <w:left w:val="double" w:sz="4" w:space="0" w:color="auto"/>
            </w:tcBorders>
          </w:tcPr>
          <w:p w:rsidR="00F07419" w:rsidRDefault="00F07419">
            <w:pPr>
              <w:pStyle w:val="PlainText"/>
              <w:rPr>
                <w:rFonts w:ascii="Times New Roman" w:eastAsia="MS Mincho" w:hAnsi="Times New Roman"/>
                <w:b/>
                <w:bCs/>
              </w:rPr>
            </w:pPr>
            <w:r>
              <w:rPr>
                <w:rFonts w:ascii="Times New Roman" w:eastAsia="MS Mincho" w:hAnsi="Times New Roman"/>
                <w:b/>
                <w:bCs/>
              </w:rPr>
              <w:t>Section 204 – Excavation and Embankment</w:t>
            </w:r>
          </w:p>
          <w:p w:rsidR="00F07419" w:rsidRDefault="00F07419">
            <w:pPr>
              <w:pStyle w:val="PlainText"/>
              <w:rPr>
                <w:rFonts w:ascii="Times New Roman" w:eastAsia="MS Mincho" w:hAnsi="Times New Roman"/>
              </w:rPr>
            </w:pPr>
            <w:r>
              <w:rPr>
                <w:rFonts w:ascii="Times New Roman" w:eastAsia="MS Mincho" w:hAnsi="Times New Roman"/>
              </w:rPr>
              <w:t xml:space="preserve">  20401 Roadway excavation</w:t>
            </w:r>
          </w:p>
          <w:p w:rsidR="00F07419" w:rsidRDefault="00F07419">
            <w:pPr>
              <w:pStyle w:val="PlainText"/>
              <w:rPr>
                <w:rFonts w:ascii="Times New Roman" w:eastAsia="MS Mincho" w:hAnsi="Times New Roman"/>
              </w:rPr>
            </w:pPr>
            <w:r>
              <w:rPr>
                <w:rFonts w:ascii="Times New Roman" w:eastAsia="MS Mincho" w:hAnsi="Times New Roman"/>
              </w:rPr>
              <w:t xml:space="preserve">  20402 </w:t>
            </w:r>
            <w:proofErr w:type="spellStart"/>
            <w:r>
              <w:rPr>
                <w:rFonts w:ascii="Times New Roman" w:eastAsia="MS Mincho" w:hAnsi="Times New Roman"/>
              </w:rPr>
              <w:t>Subexcavation</w:t>
            </w:r>
            <w:proofErr w:type="spellEnd"/>
          </w:p>
          <w:p w:rsidR="00F07419" w:rsidRDefault="00F07419">
            <w:pPr>
              <w:pStyle w:val="PlainText"/>
              <w:rPr>
                <w:rFonts w:ascii="Times New Roman" w:eastAsia="MS Mincho" w:hAnsi="Times New Roman"/>
              </w:rPr>
            </w:pPr>
            <w:r>
              <w:rPr>
                <w:rFonts w:ascii="Times New Roman" w:eastAsia="MS Mincho" w:hAnsi="Times New Roman"/>
              </w:rPr>
              <w:t xml:space="preserve">  20403 Unclassified borrow</w:t>
            </w:r>
          </w:p>
          <w:p w:rsidR="005F2136" w:rsidRDefault="005F2136">
            <w:pPr>
              <w:pStyle w:val="PlainText"/>
              <w:rPr>
                <w:rFonts w:ascii="Times New Roman" w:eastAsia="MS Mincho" w:hAnsi="Times New Roman"/>
              </w:rPr>
            </w:pPr>
            <w:r>
              <w:rPr>
                <w:rFonts w:ascii="Times New Roman" w:eastAsia="MS Mincho" w:hAnsi="Times New Roman"/>
              </w:rPr>
              <w:t xml:space="preserve">  20404 Unclassified borrow*</w:t>
            </w:r>
          </w:p>
          <w:p w:rsidR="00F07419" w:rsidRDefault="00F07419">
            <w:pPr>
              <w:pStyle w:val="PlainText"/>
              <w:rPr>
                <w:rFonts w:ascii="Times New Roman" w:eastAsia="MS Mincho" w:hAnsi="Times New Roman"/>
              </w:rPr>
            </w:pPr>
            <w:r>
              <w:rPr>
                <w:rFonts w:ascii="Times New Roman" w:eastAsia="MS Mincho" w:hAnsi="Times New Roman"/>
              </w:rPr>
              <w:t xml:space="preserve">  20410 Select borrow</w:t>
            </w:r>
          </w:p>
          <w:p w:rsidR="00F07419" w:rsidRDefault="00F07419">
            <w:pPr>
              <w:pStyle w:val="PlainText"/>
              <w:rPr>
                <w:rFonts w:ascii="Times New Roman" w:eastAsia="MS Mincho" w:hAnsi="Times New Roman"/>
              </w:rPr>
            </w:pPr>
            <w:r>
              <w:rPr>
                <w:rFonts w:ascii="Times New Roman" w:eastAsia="MS Mincho" w:hAnsi="Times New Roman"/>
              </w:rPr>
              <w:t xml:space="preserve">  20411 Select borrow</w:t>
            </w:r>
            <w:r w:rsidR="005F2136">
              <w:rPr>
                <w:rFonts w:ascii="Times New Roman" w:eastAsia="MS Mincho" w:hAnsi="Times New Roman"/>
              </w:rPr>
              <w:t>*</w:t>
            </w:r>
          </w:p>
          <w:p w:rsidR="00F07419" w:rsidRDefault="00F07419">
            <w:pPr>
              <w:pStyle w:val="PlainText"/>
              <w:rPr>
                <w:rFonts w:ascii="Times New Roman" w:eastAsia="MS Mincho" w:hAnsi="Times New Roman"/>
              </w:rPr>
            </w:pPr>
            <w:r>
              <w:rPr>
                <w:rFonts w:ascii="Times New Roman" w:eastAsia="MS Mincho" w:hAnsi="Times New Roman"/>
              </w:rPr>
              <w:t xml:space="preserve">  20415 Select topping</w:t>
            </w:r>
          </w:p>
          <w:p w:rsidR="00F07419" w:rsidRDefault="00F07419">
            <w:pPr>
              <w:pStyle w:val="PlainText"/>
              <w:rPr>
                <w:rFonts w:ascii="Times New Roman" w:eastAsia="MS Mincho" w:hAnsi="Times New Roman"/>
              </w:rPr>
            </w:pPr>
            <w:r>
              <w:rPr>
                <w:rFonts w:ascii="Times New Roman" w:eastAsia="MS Mincho" w:hAnsi="Times New Roman"/>
              </w:rPr>
              <w:t xml:space="preserve">  20416 Select topping</w:t>
            </w:r>
            <w:r w:rsidR="005F2136">
              <w:rPr>
                <w:rFonts w:ascii="Times New Roman" w:eastAsia="MS Mincho" w:hAnsi="Times New Roman"/>
              </w:rPr>
              <w:t>*</w:t>
            </w:r>
          </w:p>
          <w:p w:rsidR="005F2136" w:rsidRDefault="005F2136">
            <w:pPr>
              <w:pStyle w:val="PlainText"/>
              <w:rPr>
                <w:rFonts w:ascii="Times New Roman" w:eastAsia="MS Mincho" w:hAnsi="Times New Roman"/>
              </w:rPr>
            </w:pPr>
            <w:r>
              <w:rPr>
                <w:rFonts w:ascii="Times New Roman" w:eastAsia="MS Mincho" w:hAnsi="Times New Roman"/>
              </w:rPr>
              <w:t xml:space="preserve">  20419 Embankment construction*</w:t>
            </w:r>
          </w:p>
          <w:p w:rsidR="00F07419" w:rsidRDefault="00F07419">
            <w:pPr>
              <w:pStyle w:val="PlainText"/>
              <w:rPr>
                <w:rFonts w:ascii="Times New Roman" w:eastAsia="MS Mincho" w:hAnsi="Times New Roman"/>
              </w:rPr>
            </w:pPr>
            <w:r>
              <w:rPr>
                <w:rFonts w:ascii="Times New Roman" w:eastAsia="MS Mincho" w:hAnsi="Times New Roman"/>
              </w:rPr>
              <w:t xml:space="preserve">  20420 Embankment construction</w:t>
            </w:r>
          </w:p>
          <w:p w:rsidR="00F07419" w:rsidRDefault="00F07419">
            <w:pPr>
              <w:pStyle w:val="PlainText"/>
              <w:rPr>
                <w:rFonts w:ascii="Times New Roman" w:eastAsia="MS Mincho" w:hAnsi="Times New Roman"/>
              </w:rPr>
            </w:pPr>
            <w:r>
              <w:rPr>
                <w:rFonts w:ascii="Times New Roman" w:eastAsia="MS Mincho" w:hAnsi="Times New Roman"/>
              </w:rPr>
              <w:t xml:space="preserve">  20421 Rock excavation  </w:t>
            </w:r>
          </w:p>
        </w:tc>
        <w:tc>
          <w:tcPr>
            <w:tcW w:w="2520" w:type="dxa"/>
          </w:tcPr>
          <w:p w:rsidR="00F07419" w:rsidRDefault="00F07419">
            <w:pPr>
              <w:pStyle w:val="PlainText"/>
              <w:jc w:val="center"/>
              <w:rPr>
                <w:rFonts w:ascii="Times New Roman" w:eastAsia="MS Mincho" w:hAnsi="Times New Roman"/>
              </w:rPr>
            </w:pPr>
            <w:r>
              <w:rPr>
                <w:rFonts w:ascii="Times New Roman" w:eastAsia="MS Mincho" w:hAnsi="Times New Roman"/>
              </w:rPr>
              <w:t>0.30 gallons per cubic yard</w:t>
            </w:r>
          </w:p>
        </w:tc>
        <w:tc>
          <w:tcPr>
            <w:tcW w:w="2628" w:type="dxa"/>
            <w:tcBorders>
              <w:right w:val="double" w:sz="4" w:space="0" w:color="auto"/>
            </w:tcBorders>
          </w:tcPr>
          <w:p w:rsidR="00F07419" w:rsidRDefault="00F07419">
            <w:pPr>
              <w:pStyle w:val="PlainText"/>
              <w:jc w:val="center"/>
              <w:rPr>
                <w:rFonts w:ascii="Times New Roman" w:eastAsia="MS Mincho" w:hAnsi="Times New Roman"/>
              </w:rPr>
            </w:pPr>
            <w:r>
              <w:rPr>
                <w:rFonts w:ascii="Times New Roman" w:eastAsia="MS Mincho" w:hAnsi="Times New Roman"/>
              </w:rPr>
              <w:t>0.39 gallons per cubic meter</w:t>
            </w:r>
          </w:p>
        </w:tc>
      </w:tr>
      <w:tr w:rsidR="00F07419">
        <w:trPr>
          <w:cantSplit/>
        </w:trPr>
        <w:tc>
          <w:tcPr>
            <w:tcW w:w="9576" w:type="dxa"/>
            <w:gridSpan w:val="3"/>
            <w:tcBorders>
              <w:left w:val="double" w:sz="4" w:space="0" w:color="auto"/>
              <w:right w:val="double" w:sz="4" w:space="0" w:color="auto"/>
            </w:tcBorders>
            <w:shd w:val="clear" w:color="auto" w:fill="F3F3F3"/>
          </w:tcPr>
          <w:p w:rsidR="00F07419" w:rsidRDefault="00F07419">
            <w:pPr>
              <w:pStyle w:val="PlainText"/>
              <w:rPr>
                <w:rFonts w:ascii="Times New Roman" w:eastAsia="MS Mincho" w:hAnsi="Times New Roman"/>
                <w:sz w:val="24"/>
              </w:rPr>
            </w:pPr>
            <w:r>
              <w:rPr>
                <w:rFonts w:ascii="Times New Roman" w:eastAsia="MS Mincho" w:hAnsi="Times New Roman"/>
                <w:b/>
                <w:bCs/>
                <w:sz w:val="24"/>
              </w:rPr>
              <w:t xml:space="preserve">Aggregate </w:t>
            </w:r>
            <w:r w:rsidR="00037E41">
              <w:rPr>
                <w:rFonts w:ascii="Times New Roman" w:eastAsia="MS Mincho" w:hAnsi="Times New Roman"/>
                <w:b/>
                <w:bCs/>
                <w:sz w:val="24"/>
              </w:rPr>
              <w:t xml:space="preserve">and Base </w:t>
            </w:r>
            <w:r>
              <w:rPr>
                <w:rFonts w:ascii="Times New Roman" w:eastAsia="MS Mincho" w:hAnsi="Times New Roman"/>
                <w:b/>
                <w:bCs/>
                <w:sz w:val="24"/>
              </w:rPr>
              <w:t>Courses:</w:t>
            </w:r>
          </w:p>
        </w:tc>
      </w:tr>
      <w:tr w:rsidR="00F07419">
        <w:tc>
          <w:tcPr>
            <w:tcW w:w="4428" w:type="dxa"/>
            <w:tcBorders>
              <w:left w:val="double" w:sz="4" w:space="0" w:color="auto"/>
            </w:tcBorders>
          </w:tcPr>
          <w:p w:rsidR="00F07419" w:rsidRDefault="00F07419">
            <w:pPr>
              <w:pStyle w:val="PlainText"/>
              <w:rPr>
                <w:rFonts w:ascii="Times New Roman" w:eastAsia="MS Mincho" w:hAnsi="Times New Roman"/>
                <w:b/>
                <w:bCs/>
              </w:rPr>
            </w:pPr>
            <w:r>
              <w:rPr>
                <w:rFonts w:ascii="Times New Roman" w:eastAsia="MS Mincho" w:hAnsi="Times New Roman"/>
                <w:b/>
                <w:bCs/>
              </w:rPr>
              <w:t>Section 301 – Untreated Aggregate Courses</w:t>
            </w:r>
          </w:p>
          <w:p w:rsidR="00F07419" w:rsidRDefault="00F07419">
            <w:pPr>
              <w:pStyle w:val="PlainText"/>
              <w:rPr>
                <w:rFonts w:ascii="Times New Roman" w:eastAsia="MS Mincho" w:hAnsi="Times New Roman"/>
              </w:rPr>
            </w:pPr>
            <w:r>
              <w:rPr>
                <w:rFonts w:ascii="Times New Roman" w:eastAsia="MS Mincho" w:hAnsi="Times New Roman"/>
                <w:b/>
                <w:bCs/>
              </w:rPr>
              <w:t xml:space="preserve">  </w:t>
            </w:r>
            <w:r>
              <w:rPr>
                <w:rFonts w:ascii="Times New Roman" w:eastAsia="MS Mincho" w:hAnsi="Times New Roman"/>
              </w:rPr>
              <w:t>30101 Aggregate base</w:t>
            </w:r>
          </w:p>
          <w:p w:rsidR="00F07419" w:rsidRDefault="00F07419">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b/>
                <w:bCs/>
              </w:rPr>
              <w:t xml:space="preserve"> </w:t>
            </w:r>
            <w:r>
              <w:rPr>
                <w:rFonts w:ascii="Times New Roman" w:eastAsia="MS Mincho" w:hAnsi="Times New Roman"/>
              </w:rPr>
              <w:t>30102 Aggregate base</w:t>
            </w:r>
            <w:r>
              <w:rPr>
                <w:rFonts w:ascii="Times New Roman" w:eastAsia="MS Mincho" w:hAnsi="Times New Roman"/>
                <w:vertAlign w:val="superscript"/>
              </w:rPr>
              <w:t>*</w:t>
            </w:r>
          </w:p>
          <w:p w:rsidR="00F07419" w:rsidRDefault="00F07419">
            <w:pPr>
              <w:pStyle w:val="PlainText"/>
              <w:rPr>
                <w:rFonts w:ascii="Times New Roman" w:eastAsia="MS Mincho" w:hAnsi="Times New Roman"/>
              </w:rPr>
            </w:pPr>
            <w:r>
              <w:rPr>
                <w:rFonts w:ascii="Times New Roman" w:eastAsia="MS Mincho" w:hAnsi="Times New Roman"/>
              </w:rPr>
              <w:t xml:space="preserve">  30103 Aggregate base</w:t>
            </w:r>
            <w:r>
              <w:rPr>
                <w:rFonts w:ascii="Times New Roman" w:eastAsia="MS Mincho" w:hAnsi="Times New Roman"/>
                <w:vertAlign w:val="superscript"/>
              </w:rPr>
              <w:t>*</w:t>
            </w:r>
            <w:r>
              <w:rPr>
                <w:rFonts w:ascii="Times New Roman" w:eastAsia="MS Mincho" w:hAnsi="Times New Roman"/>
              </w:rPr>
              <w:t xml:space="preserve">  </w:t>
            </w:r>
          </w:p>
          <w:p w:rsidR="00F07419" w:rsidRDefault="00F07419">
            <w:pPr>
              <w:pStyle w:val="PlainText"/>
              <w:rPr>
                <w:rFonts w:ascii="Times New Roman" w:eastAsia="MS Mincho" w:hAnsi="Times New Roman"/>
              </w:rPr>
            </w:pPr>
            <w:r>
              <w:rPr>
                <w:rFonts w:ascii="Times New Roman" w:eastAsia="MS Mincho" w:hAnsi="Times New Roman"/>
              </w:rPr>
              <w:t xml:space="preserve">  30105 Subbase</w:t>
            </w:r>
          </w:p>
          <w:p w:rsidR="00F07419" w:rsidRDefault="00F07419">
            <w:pPr>
              <w:pStyle w:val="PlainText"/>
              <w:rPr>
                <w:rFonts w:ascii="Times New Roman" w:eastAsia="MS Mincho" w:hAnsi="Times New Roman"/>
              </w:rPr>
            </w:pPr>
            <w:r>
              <w:rPr>
                <w:rFonts w:ascii="Times New Roman" w:eastAsia="MS Mincho" w:hAnsi="Times New Roman"/>
              </w:rPr>
              <w:t xml:space="preserve">  30106 Subbase</w:t>
            </w:r>
            <w:r>
              <w:rPr>
                <w:rFonts w:ascii="Times New Roman" w:eastAsia="MS Mincho" w:hAnsi="Times New Roman"/>
                <w:vertAlign w:val="superscript"/>
              </w:rPr>
              <w:t>*</w:t>
            </w:r>
          </w:p>
          <w:p w:rsidR="00F07419" w:rsidRDefault="00F07419">
            <w:pPr>
              <w:pStyle w:val="PlainText"/>
              <w:rPr>
                <w:rFonts w:ascii="Times New Roman" w:eastAsia="MS Mincho" w:hAnsi="Times New Roman"/>
              </w:rPr>
            </w:pPr>
            <w:r>
              <w:rPr>
                <w:rFonts w:ascii="Times New Roman" w:eastAsia="MS Mincho" w:hAnsi="Times New Roman"/>
              </w:rPr>
              <w:t xml:space="preserve">  30107 Subbase</w:t>
            </w:r>
            <w:r>
              <w:rPr>
                <w:rFonts w:ascii="Times New Roman" w:eastAsia="MS Mincho" w:hAnsi="Times New Roman"/>
                <w:vertAlign w:val="superscript"/>
              </w:rPr>
              <w:t>*</w:t>
            </w:r>
          </w:p>
          <w:p w:rsidR="00F07419" w:rsidRDefault="00F07419">
            <w:pPr>
              <w:pStyle w:val="PlainText"/>
              <w:rPr>
                <w:rFonts w:ascii="Times New Roman" w:eastAsia="MS Mincho" w:hAnsi="Times New Roman"/>
              </w:rPr>
            </w:pPr>
            <w:r>
              <w:rPr>
                <w:rFonts w:ascii="Times New Roman" w:eastAsia="MS Mincho" w:hAnsi="Times New Roman"/>
              </w:rPr>
              <w:t xml:space="preserve">  30110 Aggregate Surface Course</w:t>
            </w:r>
          </w:p>
          <w:p w:rsidR="005F2136" w:rsidRDefault="00F07419">
            <w:pPr>
              <w:pStyle w:val="PlainText"/>
              <w:rPr>
                <w:rFonts w:ascii="Times New Roman" w:eastAsia="MS Mincho" w:hAnsi="Times New Roman"/>
                <w:sz w:val="24"/>
              </w:rPr>
            </w:pPr>
            <w:r>
              <w:rPr>
                <w:rFonts w:ascii="Times New Roman" w:eastAsia="MS Mincho" w:hAnsi="Times New Roman"/>
              </w:rPr>
              <w:t xml:space="preserve">  30111 Aggregate Surface Course</w:t>
            </w:r>
            <w:r>
              <w:rPr>
                <w:rFonts w:ascii="Times New Roman" w:eastAsia="MS Mincho" w:hAnsi="Times New Roman"/>
                <w:vertAlign w:val="superscript"/>
              </w:rPr>
              <w:t>*</w:t>
            </w:r>
            <w:r>
              <w:rPr>
                <w:rFonts w:ascii="Times New Roman" w:eastAsia="MS Mincho" w:hAnsi="Times New Roman"/>
                <w:sz w:val="24"/>
              </w:rPr>
              <w:t xml:space="preserve"> </w:t>
            </w:r>
          </w:p>
          <w:p w:rsidR="00F07419" w:rsidRDefault="005F2136" w:rsidP="005F213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30112 Aggregate Surface Course</w:t>
            </w:r>
            <w:r>
              <w:rPr>
                <w:rFonts w:ascii="Times New Roman" w:eastAsia="MS Mincho" w:hAnsi="Times New Roman"/>
                <w:vertAlign w:val="superscript"/>
              </w:rPr>
              <w:t>*</w:t>
            </w:r>
            <w:r w:rsidR="00F07419">
              <w:rPr>
                <w:rFonts w:ascii="Times New Roman" w:eastAsia="MS Mincho" w:hAnsi="Times New Roman"/>
              </w:rPr>
              <w:t xml:space="preserve"> </w:t>
            </w:r>
          </w:p>
        </w:tc>
        <w:tc>
          <w:tcPr>
            <w:tcW w:w="2520" w:type="dxa"/>
          </w:tcPr>
          <w:p w:rsidR="00F07419" w:rsidRDefault="00F07419">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rsidR="00F07419" w:rsidRDefault="00F07419">
            <w:pPr>
              <w:pStyle w:val="PlainText"/>
              <w:jc w:val="center"/>
              <w:rPr>
                <w:rFonts w:ascii="Times New Roman" w:eastAsia="MS Mincho" w:hAnsi="Times New Roman"/>
              </w:rPr>
            </w:pPr>
            <w:r>
              <w:rPr>
                <w:rFonts w:ascii="Times New Roman" w:eastAsia="MS Mincho" w:hAnsi="Times New Roman"/>
              </w:rPr>
              <w:t>0.77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b/>
                <w:bCs/>
              </w:rPr>
            </w:pPr>
            <w:r>
              <w:rPr>
                <w:rFonts w:ascii="Times New Roman" w:eastAsia="MS Mincho" w:hAnsi="Times New Roman"/>
                <w:b/>
                <w:bCs/>
              </w:rPr>
              <w:t>Section 305 – Full Depth Reclamation (FDR) with Cement</w:t>
            </w:r>
          </w:p>
          <w:p w:rsidR="00593B22" w:rsidRDefault="00593B22">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30501 FDR with Cement*</w:t>
            </w:r>
          </w:p>
          <w:p w:rsidR="00593B22" w:rsidRDefault="00593B22" w:rsidP="00B44EF9">
            <w:pPr>
              <w:pStyle w:val="PlainText"/>
              <w:rPr>
                <w:rFonts w:ascii="Times New Roman" w:eastAsia="MS Mincho" w:hAnsi="Times New Roman"/>
                <w:bCs/>
              </w:rPr>
            </w:pPr>
            <w:r>
              <w:rPr>
                <w:rFonts w:ascii="Times New Roman" w:eastAsia="MS Mincho" w:hAnsi="Times New Roman"/>
                <w:bCs/>
              </w:rPr>
              <w:t xml:space="preserve">  30502 FDR with Cement</w:t>
            </w:r>
          </w:p>
          <w:p w:rsidR="00593B22" w:rsidRPr="00B44EF9" w:rsidRDefault="00593B22" w:rsidP="004F6F7F">
            <w:pPr>
              <w:pStyle w:val="PlainText"/>
              <w:rPr>
                <w:rFonts w:ascii="Times New Roman" w:eastAsia="MS Mincho" w:hAnsi="Times New Roman"/>
                <w:bCs/>
              </w:rPr>
            </w:pPr>
            <w:r>
              <w:rPr>
                <w:rFonts w:ascii="Times New Roman" w:eastAsia="MS Mincho" w:hAnsi="Times New Roman"/>
                <w:bCs/>
              </w:rPr>
              <w:t xml:space="preserve">  </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tc>
          <w:tcPr>
            <w:tcW w:w="4428" w:type="dxa"/>
            <w:tcBorders>
              <w:left w:val="double" w:sz="4" w:space="0" w:color="auto"/>
            </w:tcBorders>
          </w:tcPr>
          <w:p w:rsidR="00593B22" w:rsidRDefault="00593B22" w:rsidP="00640CB0">
            <w:pPr>
              <w:pStyle w:val="PlainText"/>
              <w:rPr>
                <w:rFonts w:ascii="Times New Roman" w:eastAsia="MS Mincho" w:hAnsi="Times New Roman"/>
                <w:b/>
                <w:bCs/>
              </w:rPr>
            </w:pPr>
            <w:r>
              <w:rPr>
                <w:rFonts w:ascii="Times New Roman" w:eastAsia="MS Mincho" w:hAnsi="Times New Roman"/>
                <w:b/>
                <w:bCs/>
              </w:rPr>
              <w:t>Section 306 – Full Depth Reclamation (FDR) with Asphalt</w:t>
            </w:r>
          </w:p>
          <w:p w:rsidR="00593B22" w:rsidRDefault="00593B22" w:rsidP="00E349AB">
            <w:pPr>
              <w:pStyle w:val="PlainText"/>
              <w:rPr>
                <w:rFonts w:ascii="Times New Roman" w:eastAsia="MS Mincho" w:hAnsi="Times New Roman"/>
              </w:rPr>
            </w:pPr>
            <w:r>
              <w:rPr>
                <w:rFonts w:ascii="Times New Roman" w:eastAsia="MS Mincho" w:hAnsi="Times New Roman"/>
              </w:rPr>
              <w:t xml:space="preserve">  30601 FDR with Emulsified Asphalt*</w:t>
            </w:r>
          </w:p>
          <w:p w:rsidR="00593B22" w:rsidRDefault="00593B22" w:rsidP="00E349AB">
            <w:pPr>
              <w:pStyle w:val="PlainText"/>
              <w:rPr>
                <w:rFonts w:ascii="Times New Roman" w:eastAsia="MS Mincho" w:hAnsi="Times New Roman"/>
              </w:rPr>
            </w:pPr>
            <w:r>
              <w:rPr>
                <w:rFonts w:ascii="Times New Roman" w:eastAsia="MS Mincho" w:hAnsi="Times New Roman"/>
              </w:rPr>
              <w:t xml:space="preserve">  30602 FDR with Emulsified Asphalt</w:t>
            </w:r>
          </w:p>
          <w:p w:rsidR="00593B22" w:rsidRDefault="00593B22" w:rsidP="00E349AB">
            <w:pPr>
              <w:pStyle w:val="PlainText"/>
              <w:rPr>
                <w:rFonts w:ascii="Times New Roman" w:eastAsia="MS Mincho" w:hAnsi="Times New Roman"/>
              </w:rPr>
            </w:pPr>
            <w:r>
              <w:rPr>
                <w:rFonts w:ascii="Times New Roman" w:eastAsia="MS Mincho" w:hAnsi="Times New Roman"/>
              </w:rPr>
              <w:t xml:space="preserve">  30603 FDR with Foamed Asphalt*</w:t>
            </w:r>
          </w:p>
          <w:p w:rsidR="00593B22" w:rsidRDefault="00593B22" w:rsidP="00E43E57">
            <w:pPr>
              <w:pStyle w:val="PlainText"/>
              <w:rPr>
                <w:rFonts w:ascii="Times New Roman" w:eastAsia="MS Mincho" w:hAnsi="Times New Roman"/>
              </w:rPr>
            </w:pPr>
            <w:r>
              <w:rPr>
                <w:rFonts w:ascii="Times New Roman" w:eastAsia="MS Mincho" w:hAnsi="Times New Roman"/>
              </w:rPr>
              <w:t xml:space="preserve">  30604 FDR with Foamed Asphalt</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b/>
                <w:bCs/>
              </w:rPr>
            </w:pPr>
            <w:r>
              <w:rPr>
                <w:rFonts w:ascii="Times New Roman" w:eastAsia="MS Mincho" w:hAnsi="Times New Roman"/>
                <w:b/>
                <w:bCs/>
              </w:rPr>
              <w:lastRenderedPageBreak/>
              <w:t>Section 309 – Emulsified Asphalt Treated Base Course</w:t>
            </w:r>
          </w:p>
          <w:p w:rsidR="00593B22" w:rsidRDefault="00593B22">
            <w:pPr>
              <w:pStyle w:val="PlainText"/>
              <w:rPr>
                <w:rFonts w:ascii="Times New Roman" w:eastAsia="MS Mincho" w:hAnsi="Times New Roman"/>
              </w:rPr>
            </w:pPr>
            <w:r>
              <w:rPr>
                <w:rFonts w:ascii="Times New Roman" w:eastAsia="MS Mincho" w:hAnsi="Times New Roman"/>
              </w:rPr>
              <w:t xml:space="preserve">  30901 Emulsified asphalt treated aggregate base</w:t>
            </w:r>
          </w:p>
          <w:p w:rsidR="00593B22" w:rsidRDefault="00593B22">
            <w:pPr>
              <w:pStyle w:val="PlainText"/>
              <w:rPr>
                <w:rFonts w:ascii="Times New Roman" w:eastAsia="MS Mincho" w:hAnsi="Times New Roman"/>
              </w:rPr>
            </w:pPr>
            <w:r>
              <w:rPr>
                <w:rFonts w:ascii="Times New Roman" w:eastAsia="MS Mincho" w:hAnsi="Times New Roman"/>
              </w:rPr>
              <w:t xml:space="preserve">  30902 Emulsified asphalt treated aggregate base</w:t>
            </w:r>
            <w:r>
              <w:rPr>
                <w:rFonts w:ascii="Times New Roman" w:eastAsia="MS Mincho" w:hAnsi="Times New Roman"/>
                <w:vertAlign w:val="superscript"/>
              </w:rPr>
              <w:t>*</w:t>
            </w:r>
          </w:p>
          <w:p w:rsidR="00593B22" w:rsidRDefault="00593B22">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30903 Emulsified asphalt treated aggregate base</w:t>
            </w:r>
            <w:r>
              <w:rPr>
                <w:rFonts w:ascii="Times New Roman" w:eastAsia="MS Mincho" w:hAnsi="Times New Roman"/>
                <w:vertAlign w:val="superscript"/>
              </w:rPr>
              <w:t>*</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0.77 gallons per metric ton</w:t>
            </w:r>
          </w:p>
        </w:tc>
      </w:tr>
      <w:tr w:rsidR="00593B22">
        <w:tc>
          <w:tcPr>
            <w:tcW w:w="4428" w:type="dxa"/>
            <w:tcBorders>
              <w:left w:val="double" w:sz="4" w:space="0" w:color="auto"/>
            </w:tcBorders>
          </w:tcPr>
          <w:p w:rsidR="00593B22" w:rsidRDefault="00593B22" w:rsidP="00640CB0">
            <w:pPr>
              <w:pStyle w:val="PlainText"/>
              <w:rPr>
                <w:rFonts w:ascii="Times New Roman" w:eastAsia="MS Mincho" w:hAnsi="Times New Roman"/>
              </w:rPr>
            </w:pPr>
            <w:r>
              <w:rPr>
                <w:rFonts w:ascii="Times New Roman" w:eastAsia="MS Mincho" w:hAnsi="Times New Roman"/>
                <w:b/>
                <w:bCs/>
              </w:rPr>
              <w:t>Section 310 – Cold In-Place (CIP) Recycled Asphalt Base Course</w:t>
            </w:r>
          </w:p>
          <w:p w:rsidR="00593B22" w:rsidRDefault="00593B22" w:rsidP="00D00F79">
            <w:pPr>
              <w:pStyle w:val="PlainText"/>
              <w:rPr>
                <w:rFonts w:ascii="Times New Roman" w:eastAsia="MS Mincho" w:hAnsi="Times New Roman"/>
              </w:rPr>
            </w:pPr>
            <w:r>
              <w:rPr>
                <w:rFonts w:ascii="Times New Roman" w:eastAsia="MS Mincho" w:hAnsi="Times New Roman"/>
              </w:rPr>
              <w:t xml:space="preserve">  31001 CIP Recycled asphalt base*</w:t>
            </w:r>
          </w:p>
          <w:p w:rsidR="00593B22" w:rsidRDefault="00593B22" w:rsidP="007F2A18">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31002 CIP Recycled asphalt base</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0.15 gallons per square yard</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0.18 gallons per square meter</w:t>
            </w:r>
          </w:p>
        </w:tc>
      </w:tr>
      <w:tr w:rsidR="00593B22">
        <w:tc>
          <w:tcPr>
            <w:tcW w:w="4428" w:type="dxa"/>
            <w:tcBorders>
              <w:left w:val="double" w:sz="4" w:space="0" w:color="auto"/>
            </w:tcBorders>
          </w:tcPr>
          <w:p w:rsidR="00593B22" w:rsidRDefault="00593B22" w:rsidP="00640CB0">
            <w:pPr>
              <w:pStyle w:val="PlainText"/>
              <w:rPr>
                <w:rFonts w:ascii="Times New Roman" w:eastAsia="MS Mincho" w:hAnsi="Times New Roman"/>
                <w:b/>
                <w:bCs/>
              </w:rPr>
            </w:pPr>
            <w:r>
              <w:rPr>
                <w:rFonts w:ascii="Times New Roman" w:eastAsia="MS Mincho" w:hAnsi="Times New Roman"/>
                <w:b/>
                <w:bCs/>
              </w:rPr>
              <w:t>Section 311 – Stabilized Aggregate Surface Course</w:t>
            </w:r>
          </w:p>
          <w:p w:rsidR="00593B22" w:rsidRDefault="00593B22" w:rsidP="00640CB0">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31101 Stabilized aggregate surface course*</w:t>
            </w:r>
          </w:p>
          <w:p w:rsidR="00593B22" w:rsidRDefault="00593B22" w:rsidP="007F2A18">
            <w:pPr>
              <w:pStyle w:val="PlainText"/>
              <w:rPr>
                <w:rFonts w:ascii="Times New Roman" w:eastAsia="MS Mincho" w:hAnsi="Times New Roman"/>
                <w:bCs/>
              </w:rPr>
            </w:pPr>
            <w:r>
              <w:rPr>
                <w:rFonts w:ascii="Times New Roman" w:eastAsia="MS Mincho" w:hAnsi="Times New Roman"/>
                <w:bCs/>
              </w:rPr>
              <w:t xml:space="preserve">  31102 Stabilized aggregate surface course*</w:t>
            </w:r>
          </w:p>
          <w:p w:rsidR="00593B22" w:rsidRPr="007F2A18" w:rsidRDefault="00593B22" w:rsidP="007F2A18">
            <w:pPr>
              <w:pStyle w:val="PlainText"/>
              <w:rPr>
                <w:rFonts w:ascii="Times New Roman" w:eastAsia="MS Mincho" w:hAnsi="Times New Roman"/>
                <w:bCs/>
              </w:rPr>
            </w:pPr>
            <w:r>
              <w:rPr>
                <w:rFonts w:ascii="Times New Roman" w:eastAsia="MS Mincho" w:hAnsi="Times New Roman"/>
                <w:bCs/>
              </w:rPr>
              <w:t xml:space="preserve">  31103  Stabilized aggregate surface course</w:t>
            </w:r>
          </w:p>
        </w:tc>
        <w:tc>
          <w:tcPr>
            <w:tcW w:w="2520" w:type="dxa"/>
          </w:tcPr>
          <w:p w:rsidR="00593B22" w:rsidRDefault="00593B22" w:rsidP="00640CB0">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rsidR="00593B22" w:rsidRDefault="00593B22" w:rsidP="00640CB0">
            <w:pPr>
              <w:pStyle w:val="PlainText"/>
              <w:jc w:val="center"/>
              <w:rPr>
                <w:rFonts w:ascii="Times New Roman" w:eastAsia="MS Mincho" w:hAnsi="Times New Roman"/>
              </w:rPr>
            </w:pPr>
            <w:r>
              <w:rPr>
                <w:rFonts w:ascii="Times New Roman" w:eastAsia="MS Mincho" w:hAnsi="Times New Roman"/>
              </w:rPr>
              <w:t>0.77 gallons per metric ton</w:t>
            </w:r>
          </w:p>
        </w:tc>
      </w:tr>
      <w:tr w:rsidR="00593B22">
        <w:trPr>
          <w:cantSplit/>
        </w:trPr>
        <w:tc>
          <w:tcPr>
            <w:tcW w:w="9576" w:type="dxa"/>
            <w:gridSpan w:val="3"/>
            <w:tcBorders>
              <w:left w:val="double" w:sz="4" w:space="0" w:color="auto"/>
              <w:right w:val="double" w:sz="4" w:space="0" w:color="auto"/>
            </w:tcBorders>
            <w:shd w:val="clear" w:color="auto" w:fill="F3F3F3"/>
          </w:tcPr>
          <w:p w:rsidR="00593B22" w:rsidRDefault="00593B22">
            <w:pPr>
              <w:pStyle w:val="PlainText"/>
              <w:rPr>
                <w:rFonts w:ascii="Times New Roman" w:eastAsia="MS Mincho" w:hAnsi="Times New Roman"/>
                <w:sz w:val="24"/>
              </w:rPr>
            </w:pPr>
            <w:r>
              <w:rPr>
                <w:rFonts w:ascii="Times New Roman" w:eastAsia="MS Mincho" w:hAnsi="Times New Roman"/>
                <w:b/>
                <w:bCs/>
                <w:sz w:val="24"/>
              </w:rPr>
              <w:t>Asphalt Pavements:</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401 – Asphalt Concrete Pavement By Gyratory Mix Design Method</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40101 </w:t>
            </w:r>
            <w:r w:rsidRPr="0076077D">
              <w:rPr>
                <w:rFonts w:ascii="Times New Roman" w:eastAsia="MS Mincho" w:hAnsi="Times New Roman"/>
              </w:rPr>
              <w:t>Asphalt concrete pavement, gyratory mix</w:t>
            </w:r>
          </w:p>
          <w:p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40102 </w:t>
            </w:r>
            <w:r w:rsidRPr="0076077D">
              <w:rPr>
                <w:rFonts w:ascii="Times New Roman" w:eastAsia="MS Mincho" w:hAnsi="Times New Roman"/>
              </w:rPr>
              <w:t>Asphalt concrete pavement, gyratory mix</w:t>
            </w:r>
            <w:r w:rsidR="00EA3F46">
              <w:rPr>
                <w:rFonts w:ascii="Times New Roman" w:eastAsia="MS Mincho" w:hAnsi="Times New Roman"/>
              </w:rPr>
              <w:t>,                    wedge and leveling course</w:t>
            </w:r>
            <w:r>
              <w:rPr>
                <w:rFonts w:ascii="Times New Roman" w:eastAsia="MS Mincho" w:hAnsi="Times New Roman"/>
              </w:rPr>
              <w:t xml:space="preserve">  </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402 – Asphalt Concrete Pavement by Hveem or Marshall Mix Design Method</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40201 Asphalt concrete pavement, Hveem or</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Marshall mix</w:t>
            </w:r>
          </w:p>
          <w:p w:rsidR="00593B22" w:rsidRDefault="00593B22" w:rsidP="00593B22">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sz w:val="24"/>
              </w:rPr>
              <w:t xml:space="preserve"> </w:t>
            </w:r>
            <w:r>
              <w:rPr>
                <w:rFonts w:ascii="Times New Roman" w:eastAsia="MS Mincho" w:hAnsi="Times New Roman"/>
              </w:rPr>
              <w:t>40202 Asphalt concrete pavement, Hveem or</w:t>
            </w:r>
          </w:p>
          <w:p w:rsidR="00593B22" w:rsidRDefault="00593B22" w:rsidP="00EA3F46">
            <w:pPr>
              <w:pStyle w:val="PlainText"/>
              <w:rPr>
                <w:rFonts w:ascii="Times New Roman" w:eastAsia="MS Mincho" w:hAnsi="Times New Roman"/>
                <w:sz w:val="24"/>
              </w:rPr>
            </w:pPr>
            <w:r>
              <w:rPr>
                <w:rFonts w:ascii="Times New Roman" w:eastAsia="MS Mincho" w:hAnsi="Times New Roman"/>
              </w:rPr>
              <w:t xml:space="preserve">  Marshall mix, wedge </w:t>
            </w:r>
            <w:r w:rsidR="00EA3F46">
              <w:rPr>
                <w:rFonts w:ascii="Times New Roman" w:eastAsia="MS Mincho" w:hAnsi="Times New Roman"/>
              </w:rPr>
              <w:t xml:space="preserve">and </w:t>
            </w:r>
            <w:r>
              <w:rPr>
                <w:rFonts w:ascii="Times New Roman" w:eastAsia="MS Mincho" w:hAnsi="Times New Roman"/>
              </w:rPr>
              <w:t>leveling course</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403 – Asphalt Concrete</w:t>
            </w:r>
          </w:p>
          <w:p w:rsidR="00593B22" w:rsidRDefault="00593B22" w:rsidP="0076077D">
            <w:pPr>
              <w:pStyle w:val="PlainText"/>
              <w:rPr>
                <w:rFonts w:ascii="Times New Roman" w:eastAsia="MS Mincho" w:hAnsi="Times New Roman"/>
              </w:rPr>
            </w:pPr>
            <w:r>
              <w:rPr>
                <w:rFonts w:ascii="Times New Roman" w:eastAsia="MS Mincho" w:hAnsi="Times New Roman"/>
              </w:rPr>
              <w:t xml:space="preserve">  40301 Asphalt concrete pavement</w:t>
            </w:r>
          </w:p>
          <w:p w:rsidR="00593B22" w:rsidRDefault="00593B22" w:rsidP="00593B22">
            <w:pPr>
              <w:pStyle w:val="PlainText"/>
              <w:rPr>
                <w:rFonts w:ascii="Times New Roman" w:eastAsia="MS Mincho" w:hAnsi="Times New Roman"/>
              </w:rPr>
            </w:pPr>
            <w:r>
              <w:rPr>
                <w:rFonts w:ascii="Times New Roman" w:eastAsia="MS Mincho" w:hAnsi="Times New Roman"/>
              </w:rPr>
              <w:t xml:space="preserve">  40302 Asphalt concrete pavement*</w:t>
            </w:r>
          </w:p>
          <w:p w:rsidR="00593B22" w:rsidRDefault="00593B22" w:rsidP="00593B22">
            <w:pPr>
              <w:pStyle w:val="PlainText"/>
              <w:rPr>
                <w:rFonts w:ascii="Times New Roman" w:eastAsia="MS Mincho" w:hAnsi="Times New Roman"/>
              </w:rPr>
            </w:pPr>
            <w:r>
              <w:rPr>
                <w:rFonts w:ascii="Times New Roman" w:eastAsia="MS Mincho" w:hAnsi="Times New Roman"/>
              </w:rPr>
              <w:t xml:space="preserve">  40303 Asphalt concrete pavement, wedge </w:t>
            </w:r>
            <w:r w:rsidR="0058088E">
              <w:rPr>
                <w:rFonts w:ascii="Times New Roman" w:eastAsia="MS Mincho" w:hAnsi="Times New Roman"/>
              </w:rPr>
              <w:t>and</w:t>
            </w:r>
          </w:p>
          <w:p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leveling course </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c>
          <w:tcPr>
            <w:tcW w:w="4428" w:type="dxa"/>
            <w:tcBorders>
              <w:lef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rPr>
              <w:t>Section 405 – Open-Graded Asphalt Friction Course</w:t>
            </w:r>
          </w:p>
          <w:p w:rsidR="00593B22" w:rsidRDefault="00593B22">
            <w:pPr>
              <w:pStyle w:val="PlainText"/>
              <w:rPr>
                <w:rFonts w:ascii="Times New Roman" w:eastAsia="MS Mincho" w:hAnsi="Times New Roman"/>
                <w:sz w:val="24"/>
              </w:rPr>
            </w:pPr>
            <w:r>
              <w:rPr>
                <w:rFonts w:ascii="Times New Roman" w:eastAsia="MS Mincho" w:hAnsi="Times New Roman"/>
              </w:rPr>
              <w:t xml:space="preserve">  40501 Open-graded asphalt friction course</w:t>
            </w:r>
          </w:p>
        </w:tc>
        <w:tc>
          <w:tcPr>
            <w:tcW w:w="2520" w:type="dxa"/>
          </w:tcPr>
          <w:p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trPr>
          <w:cantSplit/>
        </w:trPr>
        <w:tc>
          <w:tcPr>
            <w:tcW w:w="9576" w:type="dxa"/>
            <w:gridSpan w:val="3"/>
            <w:tcBorders>
              <w:left w:val="double" w:sz="4" w:space="0" w:color="auto"/>
              <w:bottom w:val="double" w:sz="4" w:space="0" w:color="auto"/>
              <w:right w:val="double" w:sz="4" w:space="0" w:color="auto"/>
            </w:tcBorders>
          </w:tcPr>
          <w:p w:rsidR="00593B22" w:rsidRDefault="00593B22">
            <w:pPr>
              <w:pStyle w:val="PlainText"/>
              <w:rPr>
                <w:rFonts w:ascii="Times New Roman" w:eastAsia="MS Mincho" w:hAnsi="Times New Roman"/>
              </w:rPr>
            </w:pPr>
            <w:r>
              <w:rPr>
                <w:rFonts w:ascii="Times New Roman" w:eastAsia="MS Mincho" w:hAnsi="Times New Roman"/>
                <w:b/>
                <w:bCs/>
                <w:vertAlign w:val="superscript"/>
              </w:rPr>
              <w:t>*</w:t>
            </w:r>
            <w:r>
              <w:rPr>
                <w:rFonts w:ascii="Times New Roman" w:eastAsia="MS Mincho" w:hAnsi="Times New Roman"/>
                <w:b/>
                <w:bCs/>
              </w:rPr>
              <w:t xml:space="preserve"> </w:t>
            </w:r>
            <w:r>
              <w:rPr>
                <w:rFonts w:ascii="Times New Roman" w:eastAsia="MS Mincho" w:hAnsi="Times New Roman"/>
              </w:rPr>
              <w:t>The Government, to agree with the units associated with the applicable Fuel Usage Factor, will convert work quantities, as necessary.</w:t>
            </w:r>
          </w:p>
        </w:tc>
      </w:tr>
    </w:tbl>
    <w:p w:rsidR="00CE2FE8" w:rsidRPr="00CE2FE8" w:rsidRDefault="00CE2FE8">
      <w:pPr>
        <w:pStyle w:val="PlainText"/>
        <w:rPr>
          <w:rFonts w:ascii="Times New Roman" w:eastAsia="MS Mincho" w:hAnsi="Times New Roman"/>
          <w:bCs/>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E2FE8" w:rsidTr="006E3995">
        <w:trPr>
          <w:hidden/>
        </w:trPr>
        <w:tc>
          <w:tcPr>
            <w:tcW w:w="9576" w:type="dxa"/>
          </w:tcPr>
          <w:p w:rsidR="00CE2FE8" w:rsidRDefault="00CE2FE8" w:rsidP="00CE2FE8">
            <w:pPr>
              <w:pStyle w:val="PlainText"/>
              <w:rPr>
                <w:rFonts w:ascii="Arial" w:eastAsia="MS Mincho" w:hAnsi="Arial" w:cs="Arial"/>
                <w:vanish/>
                <w:color w:val="0000FF"/>
              </w:rPr>
            </w:pPr>
            <w:r>
              <w:rPr>
                <w:rFonts w:ascii="Arial" w:eastAsia="MS Mincho" w:hAnsi="Arial" w:cs="Arial"/>
                <w:vanish/>
                <w:color w:val="0000FF"/>
              </w:rPr>
              <w:t>For each of the eligible contract pay items chosen above, a corresponding statement should be added to the applicable payment section, which indicates that “A price adjustment will be made for fluctuations in the cost of diesel fuel consumed in the performance of applicable construction work according to Subsection 109.06 Pricing of Adjustments Fuel Price Adjustment Provision.”</w:t>
            </w:r>
          </w:p>
        </w:tc>
      </w:tr>
    </w:tbl>
    <w:p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eligible pay items.  The Contractor may request in writing a partial price adjustment payment once every 12 months, or when the unpaid accrued increase exceed $10,000.  The Government will take a rebate when the deductive accrual exceeds $10,000.</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rsidR="00F07419" w:rsidRDefault="00F07419">
      <w:pPr>
        <w:pStyle w:val="PlainText"/>
        <w:rPr>
          <w:rFonts w:ascii="Times New Roman" w:eastAsia="MS Mincho" w:hAnsi="Times New Roman"/>
          <w:sz w:val="24"/>
        </w:rPr>
      </w:pPr>
    </w:p>
    <w:p w:rsidR="00F07419" w:rsidRDefault="00F07419">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F07419">
        <w:trPr>
          <w:hidden/>
        </w:trPr>
        <w:tc>
          <w:tcPr>
            <w:tcW w:w="9818" w:type="dxa"/>
          </w:tcPr>
          <w:p w:rsidR="00F07419" w:rsidRDefault="00F07419">
            <w:pPr>
              <w:pStyle w:val="PlainText"/>
              <w:rPr>
                <w:rFonts w:ascii="Arial" w:eastAsia="MS Mincho" w:hAnsi="Arial"/>
                <w:vanish/>
                <w:color w:val="0000FF"/>
              </w:rPr>
            </w:pPr>
            <w:r>
              <w:rPr>
                <w:rFonts w:ascii="Arial" w:eastAsia="MS Mincho" w:hAnsi="Arial"/>
                <w:vanish/>
                <w:color w:val="0000FF"/>
              </w:rPr>
              <w:t>Use on all projects.</w:t>
            </w:r>
          </w:p>
        </w:tc>
      </w:tr>
    </w:tbl>
    <w:p w:rsidR="00F07419" w:rsidRPr="00412349" w:rsidRDefault="00F07419" w:rsidP="00EA166B">
      <w:pPr>
        <w:pStyle w:val="PlainText"/>
        <w:spacing w:after="240"/>
        <w:rPr>
          <w:rFonts w:ascii="Times New Roman" w:eastAsia="MS Mincho" w:hAnsi="Times New Roman"/>
          <w:sz w:val="24"/>
          <w:szCs w:val="24"/>
        </w:rPr>
      </w:pPr>
      <w:r w:rsidRPr="00412349">
        <w:rPr>
          <w:rFonts w:ascii="Times New Roman" w:eastAsia="MS Mincho" w:hAnsi="Times New Roman"/>
          <w:b/>
          <w:bCs/>
          <w:sz w:val="24"/>
          <w:szCs w:val="24"/>
        </w:rPr>
        <w:t>109.08  Progress Payments.</w:t>
      </w:r>
    </w:p>
    <w:p w:rsidR="00412349" w:rsidRPr="00412349" w:rsidRDefault="00412349" w:rsidP="00EA166B">
      <w:pPr>
        <w:pStyle w:val="PlainText"/>
        <w:spacing w:after="240"/>
        <w:rPr>
          <w:rFonts w:ascii="Times New Roman" w:eastAsia="MS Mincho" w:hAnsi="Times New Roman"/>
          <w:bCs/>
          <w:sz w:val="24"/>
          <w:szCs w:val="24"/>
          <w:u w:val="single"/>
        </w:rPr>
      </w:pPr>
      <w:r w:rsidRPr="00412349">
        <w:rPr>
          <w:rFonts w:ascii="Times New Roman" w:eastAsia="MS Mincho" w:hAnsi="Times New Roman"/>
          <w:b/>
          <w:bCs/>
          <w:sz w:val="24"/>
          <w:szCs w:val="24"/>
        </w:rPr>
        <w:t xml:space="preserve">(b) Closing date and invoice submittal date.  </w:t>
      </w:r>
      <w:r w:rsidRPr="00412349">
        <w:rPr>
          <w:rFonts w:ascii="Times New Roman" w:eastAsia="MS Mincho" w:hAnsi="Times New Roman"/>
          <w:bCs/>
          <w:sz w:val="24"/>
          <w:szCs w:val="24"/>
          <w:u w:val="single"/>
        </w:rPr>
        <w:t>Delete the text and substitute the following:</w:t>
      </w:r>
    </w:p>
    <w:p w:rsidR="00412349" w:rsidRDefault="00412349" w:rsidP="00EA166B">
      <w:pPr>
        <w:pStyle w:val="PlainText"/>
        <w:spacing w:after="240"/>
        <w:rPr>
          <w:rFonts w:ascii="Times New Roman" w:eastAsia="MS Mincho" w:hAnsi="Times New Roman"/>
          <w:bCs/>
          <w:sz w:val="24"/>
          <w:szCs w:val="24"/>
        </w:rPr>
      </w:pPr>
      <w:r w:rsidRPr="00412349">
        <w:rPr>
          <w:rFonts w:ascii="Times New Roman" w:eastAsia="MS Mincho" w:hAnsi="Times New Roman"/>
          <w:bCs/>
          <w:sz w:val="24"/>
          <w:szCs w:val="24"/>
        </w:rPr>
        <w:t>Submit invoices to the designated billing office by the 7</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after the closing date.  Invoices received by the designated billing office after the 16</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following the closing date will not be </w:t>
      </w:r>
      <w:r w:rsidRPr="00412349">
        <w:rPr>
          <w:rFonts w:ascii="Times New Roman" w:eastAsia="MS Mincho" w:hAnsi="Times New Roman"/>
          <w:bCs/>
          <w:sz w:val="24"/>
          <w:szCs w:val="24"/>
        </w:rPr>
        <w:lastRenderedPageBreak/>
        <w:t>accepted for payment processing that month.  Include late, unprocessed invoice submittals in the following months invoice.</w:t>
      </w:r>
    </w:p>
    <w:p w:rsidR="00093326" w:rsidRPr="00CE2947" w:rsidRDefault="00373E46" w:rsidP="00EA166B">
      <w:pPr>
        <w:pStyle w:val="Subsection"/>
        <w:rPr>
          <w:color w:val="000000"/>
        </w:rPr>
      </w:pPr>
      <w:r w:rsidRPr="00CE2947">
        <w:rPr>
          <w:rFonts w:eastAsia="MS Mincho"/>
          <w:b/>
        </w:rPr>
        <w:t xml:space="preserve">(d) </w:t>
      </w:r>
      <w:r w:rsidR="00093326" w:rsidRPr="00CE2947">
        <w:rPr>
          <w:rFonts w:eastAsia="MS Mincho"/>
          <w:b/>
        </w:rPr>
        <w:t xml:space="preserve">Government’s receiving report.  </w:t>
      </w:r>
      <w:r w:rsidR="00093326" w:rsidRPr="00CE2947">
        <w:rPr>
          <w:color w:val="000000"/>
          <w:u w:val="single"/>
        </w:rPr>
        <w:t>Delete the first sentence and substitute the following</w:t>
      </w:r>
      <w:r w:rsidR="00093326" w:rsidRPr="00CE2947">
        <w:rPr>
          <w:color w:val="000000"/>
        </w:rPr>
        <w:t>:</w:t>
      </w:r>
    </w:p>
    <w:p w:rsidR="00600165" w:rsidRDefault="00093326" w:rsidP="00EA166B">
      <w:pPr>
        <w:pStyle w:val="Subsection"/>
        <w:rPr>
          <w:color w:val="000000"/>
        </w:rPr>
      </w:pPr>
      <w:r w:rsidRPr="00CE2947">
        <w:rPr>
          <w:color w:val="000000"/>
        </w:rPr>
        <w:t>The Government’s receiving report will be developed using the measurements and quantities from Pay Notes received by the CO in EEBACS and determined acceptable.</w:t>
      </w:r>
    </w:p>
    <w:p w:rsidR="00F07419" w:rsidRDefault="00F07419" w:rsidP="00C60C61">
      <w:pPr>
        <w:pStyle w:val="PlainText"/>
        <w:spacing w:after="240"/>
        <w:rPr>
          <w:rFonts w:ascii="Times New Roman" w:eastAsia="MS Mincho" w:hAnsi="Times New Roman"/>
          <w:sz w:val="24"/>
        </w:rPr>
      </w:pPr>
      <w:r>
        <w:rPr>
          <w:rFonts w:ascii="Times New Roman" w:eastAsia="MS Mincho" w:hAnsi="Times New Roman"/>
          <w:b/>
          <w:bCs/>
          <w:sz w:val="24"/>
        </w:rPr>
        <w:t>(e) Processing progress payment requests.</w:t>
      </w:r>
    </w:p>
    <w:p w:rsidR="00F07419" w:rsidRDefault="00F07419" w:rsidP="00C60C61">
      <w:pPr>
        <w:pStyle w:val="PlainText"/>
        <w:spacing w:after="240"/>
        <w:ind w:left="342"/>
        <w:rPr>
          <w:rFonts w:ascii="Times New Roman" w:eastAsia="MS Mincho" w:hAnsi="Times New Roman"/>
          <w:sz w:val="24"/>
          <w:u w:val="single"/>
        </w:rPr>
      </w:pPr>
      <w:r>
        <w:rPr>
          <w:rFonts w:ascii="Times New Roman" w:eastAsia="MS Mincho" w:hAnsi="Times New Roman"/>
          <w:b/>
          <w:bCs/>
          <w:sz w:val="24"/>
        </w:rPr>
        <w:t>(1) Proper invoices.</w:t>
      </w:r>
      <w:r>
        <w:rPr>
          <w:rFonts w:ascii="Times New Roman" w:eastAsia="MS Mincho" w:hAnsi="Times New Roman"/>
          <w:sz w:val="24"/>
        </w:rPr>
        <w:t xml:space="preserve">  </w:t>
      </w:r>
      <w:r>
        <w:rPr>
          <w:rFonts w:ascii="Times New Roman" w:eastAsia="MS Mincho" w:hAnsi="Times New Roman"/>
          <w:sz w:val="24"/>
          <w:u w:val="single"/>
        </w:rPr>
        <w:t>Delete the title and text and substitute the following:</w:t>
      </w:r>
    </w:p>
    <w:p w:rsidR="00F07419" w:rsidRDefault="00F07419" w:rsidP="00C60C61">
      <w:pPr>
        <w:pStyle w:val="PlainText"/>
        <w:spacing w:after="240"/>
        <w:ind w:left="342"/>
        <w:rPr>
          <w:rFonts w:ascii="Times New Roman" w:eastAsia="MS Mincho" w:hAnsi="Times New Roman"/>
          <w:b/>
          <w:bCs/>
          <w:sz w:val="24"/>
        </w:rPr>
      </w:pPr>
      <w:r>
        <w:rPr>
          <w:rFonts w:ascii="Times New Roman" w:eastAsia="MS Mincho" w:hAnsi="Times New Roman"/>
          <w:b/>
          <w:bCs/>
          <w:sz w:val="24"/>
        </w:rPr>
        <w:t>(1) Invoices received by the 7th day following the closing date.</w:t>
      </w:r>
    </w:p>
    <w:p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requirements of Subsection 109.08(c), and the quantities and unit prices shown on the Contractor's invoice agree with the corresponding quantities and unit prices shown on the Government's receiving report, the invoice will be paid.</w:t>
      </w:r>
    </w:p>
    <w:p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requirements of Subsection 109.08(c), or if any of the quantities or unit prices shown on the Contractor's invoice exceed the corresponding quantities and unit prices shown on the Government's receiving report, the invoice will be deemed defective and the Contractor so notified according to FAR Clause 52.232-27(a)(2).  Defective invoices will not be corrected by the Government and will be returned to the Contractor within 7 days after the Government's designated billing office receives the invoice.</w:t>
      </w:r>
    </w:p>
    <w:p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sz w:val="24"/>
        </w:rPr>
        <w:t>Revise and resubmit returned invoices by the 18th day following the closing date.  The CO will evaluate the revised invoice.  If the invoice still does not meet the requirements of Subsection 109.08(c), the Contractor will be so notified according to FAR Clause 52.232-27(a)(2), and no progress payment will be made that month.  Correct the deficiencies and resubmit the invoice the following month.</w:t>
      </w:r>
    </w:p>
    <w:p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sz w:val="24"/>
        </w:rPr>
        <w:t>If the revised invoice meets the requirements of Subsection 109.08(c), but still had quantities or unit prices exceeding the corresponding quantities and unit prices shown on the Government's receiving report, the Government's data for that item or work will be used.  The Contractor's invoice, as revised by the Government's receiving report, will be forwarded for processing by the 23rd day following the closing date.  The Contractor will be notified by the 23rd day following the closing date of the reasons for any changes to the invoice.</w:t>
      </w:r>
    </w:p>
    <w:p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b/>
          <w:bCs/>
          <w:sz w:val="24"/>
        </w:rPr>
        <w:t xml:space="preserve">(2) Defective invoices.  </w:t>
      </w:r>
      <w:r>
        <w:rPr>
          <w:rFonts w:ascii="Times New Roman" w:eastAsia="MS Mincho" w:hAnsi="Times New Roman"/>
          <w:sz w:val="24"/>
          <w:u w:val="single"/>
        </w:rPr>
        <w:t>Delete the title and text and substitute the following:</w:t>
      </w:r>
    </w:p>
    <w:p w:rsidR="00F07419" w:rsidRDefault="00F07419" w:rsidP="00C60C61">
      <w:pPr>
        <w:pStyle w:val="PlainText"/>
        <w:spacing w:after="240"/>
        <w:ind w:left="342"/>
        <w:rPr>
          <w:rFonts w:ascii="Times New Roman" w:eastAsia="MS Mincho" w:hAnsi="Times New Roman"/>
          <w:b/>
          <w:bCs/>
          <w:sz w:val="24"/>
        </w:rPr>
      </w:pPr>
      <w:r>
        <w:rPr>
          <w:rFonts w:ascii="Times New Roman" w:eastAsia="MS Mincho" w:hAnsi="Times New Roman"/>
          <w:b/>
          <w:bCs/>
          <w:sz w:val="24"/>
        </w:rPr>
        <w:t>(2) Invoices received between the 8th and 16th day following the closing date.</w:t>
      </w:r>
    </w:p>
    <w:p w:rsidR="00F07419" w:rsidRDefault="00F07419" w:rsidP="00C60C61">
      <w:pPr>
        <w:pStyle w:val="PlainText"/>
        <w:spacing w:after="160"/>
        <w:ind w:left="741"/>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w:t>
      </w:r>
      <w:r w:rsidR="00EF4E57">
        <w:rPr>
          <w:rFonts w:ascii="Times New Roman" w:eastAsia="MS Mincho" w:hAnsi="Times New Roman"/>
          <w:sz w:val="24"/>
        </w:rPr>
        <w:t>uirements of Subsection 109.08(c</w:t>
      </w:r>
      <w:r>
        <w:rPr>
          <w:rFonts w:ascii="Times New Roman" w:eastAsia="MS Mincho" w:hAnsi="Times New Roman"/>
          <w:sz w:val="24"/>
        </w:rPr>
        <w:t>), and the quantities and unit prices shown on the Contractor's invoice agree with the corresponding quantities and unit prices shown on the CO's receiving report, the invoice will be deemed proper and forwarded for processing within 7 days of receipt.</w:t>
      </w:r>
    </w:p>
    <w:p w:rsidR="00F07419" w:rsidRDefault="00F07419" w:rsidP="00C60C61">
      <w:pPr>
        <w:pStyle w:val="PlainText"/>
        <w:spacing w:after="160"/>
        <w:ind w:left="741"/>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w:t>
      </w:r>
      <w:r w:rsidR="00EF4E57">
        <w:rPr>
          <w:rFonts w:ascii="Times New Roman" w:eastAsia="MS Mincho" w:hAnsi="Times New Roman"/>
          <w:sz w:val="24"/>
        </w:rPr>
        <w:t>uirements of Subsection 109.08(c</w:t>
      </w:r>
      <w:r>
        <w:rPr>
          <w:rFonts w:ascii="Times New Roman" w:eastAsia="MS Mincho" w:hAnsi="Times New Roman"/>
          <w:sz w:val="24"/>
        </w:rPr>
        <w:t xml:space="preserve">), the invoice will be deemed defective, the Contractor so notified according to </w:t>
      </w:r>
      <w:r>
        <w:rPr>
          <w:rFonts w:ascii="Times New Roman" w:eastAsia="MS Mincho" w:hAnsi="Times New Roman"/>
          <w:sz w:val="24"/>
        </w:rPr>
        <w:lastRenderedPageBreak/>
        <w:t>FAR Clause 52.232-27(a)(2), and no progress payment will be made that month.  Correct the deficiencies and resubmit the invoice the following month.</w:t>
      </w:r>
    </w:p>
    <w:p w:rsidR="00F07419" w:rsidRDefault="00F07419" w:rsidP="00C60C61">
      <w:pPr>
        <w:pStyle w:val="PlainText"/>
        <w:spacing w:after="240"/>
        <w:ind w:left="346"/>
        <w:rPr>
          <w:rFonts w:ascii="Times New Roman" w:eastAsia="MS Mincho" w:hAnsi="Times New Roman"/>
          <w:sz w:val="24"/>
        </w:rPr>
      </w:pPr>
      <w:r>
        <w:rPr>
          <w:rFonts w:ascii="Times New Roman" w:eastAsia="MS Mincho" w:hAnsi="Times New Roman"/>
          <w:sz w:val="24"/>
        </w:rPr>
        <w:t>If the invoice meets the requirement</w:t>
      </w:r>
      <w:r w:rsidR="00EF4E57">
        <w:rPr>
          <w:rFonts w:ascii="Times New Roman" w:eastAsia="MS Mincho" w:hAnsi="Times New Roman"/>
          <w:sz w:val="24"/>
        </w:rPr>
        <w:t>s of Subsection 109.08(c</w:t>
      </w:r>
      <w:r>
        <w:rPr>
          <w:rFonts w:ascii="Times New Roman" w:eastAsia="MS Mincho" w:hAnsi="Times New Roman"/>
          <w:sz w:val="24"/>
        </w:rPr>
        <w:t>), but has quantities or unit prices exceeding the corresponding quantities and unit prices shown on the Government's receiving report, the Government's data for that item of work will be used.  The Contractor's invoice, as revised by the Government's receiving report, will be forwarded for processing within 7 days of the Government's receipt of the invoice.  The Contractor will be notified of the reasons for any changes to the invoice.</w:t>
      </w:r>
    </w:p>
    <w:p w:rsidR="00F84B9C" w:rsidRPr="002C2BC0" w:rsidRDefault="00F84B9C" w:rsidP="00C60C61">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(f) Partial payments.</w:t>
      </w:r>
      <w:r w:rsidRPr="002C2BC0">
        <w:rPr>
          <w:rFonts w:ascii="Times New Roman" w:eastAsia="MS Mincho" w:hAnsi="Times New Roman"/>
          <w:sz w:val="24"/>
        </w:rPr>
        <w:t xml:space="preserve">  </w:t>
      </w:r>
      <w:r w:rsidRPr="002C2BC0">
        <w:rPr>
          <w:rFonts w:ascii="Times New Roman" w:eastAsia="MS Mincho" w:hAnsi="Times New Roman"/>
          <w:sz w:val="24"/>
          <w:u w:val="single"/>
        </w:rPr>
        <w:t>Delete the subsection and substitute the following:</w:t>
      </w:r>
    </w:p>
    <w:p w:rsidR="00F84B9C" w:rsidRPr="002C2BC0" w:rsidRDefault="00F84B9C" w:rsidP="00C60C61">
      <w:pPr>
        <w:pStyle w:val="PlainText"/>
        <w:spacing w:after="240"/>
        <w:rPr>
          <w:rFonts w:ascii="Times New Roman" w:eastAsia="MS Mincho" w:hAnsi="Times New Roman"/>
          <w:sz w:val="24"/>
          <w:szCs w:val="24"/>
        </w:rPr>
      </w:pPr>
      <w:r w:rsidRPr="002C2BC0">
        <w:rPr>
          <w:rFonts w:ascii="Times New Roman" w:hAnsi="Times New Roman"/>
          <w:b/>
          <w:bCs/>
          <w:sz w:val="24"/>
          <w:szCs w:val="24"/>
        </w:rPr>
        <w:t xml:space="preserve">(f) Partial payments.  </w:t>
      </w:r>
      <w:r w:rsidRPr="002C2BC0">
        <w:rPr>
          <w:rFonts w:ascii="Times New Roman" w:hAnsi="Times New Roman"/>
          <w:sz w:val="24"/>
          <w:szCs w:val="24"/>
        </w:rPr>
        <w:t>Progress payments may include partial payment for material to be incorporated in the work according to FAR Clause 52.232-5(b)(2), provided the material meets the requirements of the contract and is delivered on, or in the vicinity of, the project site or stored in acceptable storage places.</w:t>
      </w:r>
    </w:p>
    <w:p w:rsidR="00F84B9C" w:rsidRPr="002C2BC0" w:rsidRDefault="00F84B9C" w:rsidP="00C60C61">
      <w:pPr>
        <w:pStyle w:val="PlainText"/>
        <w:spacing w:after="240"/>
        <w:rPr>
          <w:rFonts w:ascii="Times New Roman" w:eastAsia="MS Mincho" w:hAnsi="Times New Roman"/>
          <w:sz w:val="24"/>
          <w:szCs w:val="24"/>
        </w:rPr>
      </w:pPr>
      <w:r w:rsidRPr="002C2BC0">
        <w:rPr>
          <w:rFonts w:ascii="Times New Roman" w:eastAsia="MS Mincho" w:hAnsi="Times New Roman"/>
          <w:sz w:val="24"/>
          <w:szCs w:val="24"/>
        </w:rPr>
        <w:t>Partial payments for stockpiled manufactured material (aggregates) will be based on Contractor process control test results.  If test results show the material to be out-of-specification, or in “reject” where statistical evaluation procedures are used, no payment for stockpiled materials will be made.</w:t>
      </w:r>
    </w:p>
    <w:p w:rsidR="00F84B9C" w:rsidRPr="002C2BC0" w:rsidRDefault="00F84B9C" w:rsidP="00F84B9C">
      <w:pPr>
        <w:pStyle w:val="indentbodytext1"/>
        <w:spacing w:after="0" w:line="240" w:lineRule="auto"/>
        <w:ind w:left="0"/>
        <w:jc w:val="left"/>
        <w:rPr>
          <w:sz w:val="24"/>
          <w:szCs w:val="24"/>
        </w:rPr>
      </w:pPr>
      <w:r w:rsidRPr="002C2BC0">
        <w:rPr>
          <w:sz w:val="24"/>
          <w:szCs w:val="24"/>
        </w:rPr>
        <w:t>Partial payment for material does not constitute acceptance of such material for use in completing items of work.  Partial payments will not be made for living or perishable material until incorporated into the project.</w:t>
      </w:r>
    </w:p>
    <w:p w:rsidR="00F84B9C" w:rsidRPr="002C2BC0" w:rsidRDefault="00F84B9C" w:rsidP="00F84B9C">
      <w:pPr>
        <w:pStyle w:val="indentbodytext1"/>
        <w:spacing w:after="0" w:line="240" w:lineRule="auto"/>
        <w:ind w:left="0"/>
        <w:jc w:val="left"/>
        <w:rPr>
          <w:sz w:val="24"/>
          <w:szCs w:val="24"/>
        </w:rPr>
      </w:pPr>
    </w:p>
    <w:p w:rsidR="00F84B9C" w:rsidRPr="002C2BC0" w:rsidRDefault="00F84B9C" w:rsidP="00C60C61">
      <w:pPr>
        <w:pStyle w:val="indentbodytext1"/>
        <w:spacing w:after="240" w:line="240" w:lineRule="auto"/>
        <w:ind w:left="0"/>
        <w:jc w:val="left"/>
        <w:rPr>
          <w:sz w:val="24"/>
          <w:szCs w:val="24"/>
        </w:rPr>
      </w:pPr>
      <w:r w:rsidRPr="002C2BC0">
        <w:rPr>
          <w:sz w:val="24"/>
          <w:szCs w:val="24"/>
        </w:rPr>
        <w:t>Individual and cumulative partial payments for preparatory work and material will not exceed the lesser of:</w:t>
      </w:r>
    </w:p>
    <w:p w:rsidR="00F84B9C" w:rsidRPr="002C2BC0" w:rsidRDefault="00F84B9C" w:rsidP="00C60C61">
      <w:pPr>
        <w:pStyle w:val="indentbodytext2"/>
        <w:spacing w:after="160"/>
        <w:ind w:left="360"/>
        <w:jc w:val="left"/>
        <w:rPr>
          <w:sz w:val="24"/>
          <w:szCs w:val="24"/>
        </w:rPr>
      </w:pPr>
      <w:r w:rsidRPr="002C2BC0">
        <w:rPr>
          <w:b/>
          <w:bCs/>
          <w:sz w:val="24"/>
          <w:szCs w:val="24"/>
        </w:rPr>
        <w:t xml:space="preserve">(1) </w:t>
      </w:r>
      <w:r w:rsidRPr="002C2BC0">
        <w:rPr>
          <w:sz w:val="24"/>
          <w:szCs w:val="24"/>
        </w:rPr>
        <w:t>80 percent of the contract bid price for the item; or</w:t>
      </w:r>
    </w:p>
    <w:p w:rsidR="00F84B9C" w:rsidRPr="002C2BC0" w:rsidRDefault="00F84B9C" w:rsidP="00C60C61">
      <w:pPr>
        <w:pStyle w:val="indentbodytext2"/>
        <w:spacing w:after="160"/>
        <w:ind w:left="360"/>
        <w:jc w:val="left"/>
        <w:rPr>
          <w:sz w:val="24"/>
          <w:szCs w:val="24"/>
        </w:rPr>
      </w:pPr>
      <w:r w:rsidRPr="002C2BC0">
        <w:rPr>
          <w:b/>
          <w:bCs/>
          <w:sz w:val="24"/>
          <w:szCs w:val="24"/>
        </w:rPr>
        <w:t xml:space="preserve">(2) </w:t>
      </w:r>
      <w:r w:rsidRPr="002C2BC0">
        <w:rPr>
          <w:sz w:val="24"/>
          <w:szCs w:val="24"/>
        </w:rPr>
        <w:t>100 percent of amount supported by copies of invoices submitted.</w:t>
      </w:r>
    </w:p>
    <w:p w:rsidR="00F84B9C" w:rsidRPr="002F3F70" w:rsidRDefault="00F84B9C" w:rsidP="00C60C61">
      <w:pPr>
        <w:pStyle w:val="indentbodytext2"/>
        <w:spacing w:after="0"/>
        <w:ind w:left="0"/>
        <w:jc w:val="left"/>
        <w:rPr>
          <w:sz w:val="24"/>
          <w:szCs w:val="24"/>
        </w:rPr>
      </w:pPr>
      <w:r w:rsidRPr="002C2BC0">
        <w:rPr>
          <w:sz w:val="24"/>
          <w:szCs w:val="24"/>
        </w:rPr>
        <w:t xml:space="preserve">The quantity paid will not exceed the corresponding quantity estimated in the contract.  The CO may adjust partial payments as necessary to </w:t>
      </w:r>
      <w:r w:rsidR="004F6F7F">
        <w:rPr>
          <w:sz w:val="24"/>
          <w:szCs w:val="24"/>
        </w:rPr>
        <w:t xml:space="preserve">protect </w:t>
      </w:r>
      <w:r w:rsidRPr="002C2BC0">
        <w:rPr>
          <w:sz w:val="24"/>
          <w:szCs w:val="24"/>
        </w:rPr>
        <w:t>the Government.</w:t>
      </w:r>
    </w:p>
    <w:sectPr w:rsidR="00F84B9C" w:rsidRPr="002F3F70" w:rsidSect="00CE25A5">
      <w:pgSz w:w="12240" w:h="15840" w:code="1"/>
      <w:pgMar w:top="720" w:right="1440" w:bottom="1440" w:left="1440" w:header="72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6245"/>
    <w:multiLevelType w:val="hybridMultilevel"/>
    <w:tmpl w:val="8464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D2163"/>
    <w:multiLevelType w:val="hybridMultilevel"/>
    <w:tmpl w:val="36247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191917"/>
    <w:multiLevelType w:val="hybridMultilevel"/>
    <w:tmpl w:val="719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70025"/>
    <w:multiLevelType w:val="hybridMultilevel"/>
    <w:tmpl w:val="F0E2CAD2"/>
    <w:lvl w:ilvl="0" w:tplc="FD0C5C5E">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 w15:restartNumberingAfterBreak="0">
    <w:nsid w:val="57EF3507"/>
    <w:multiLevelType w:val="hybridMultilevel"/>
    <w:tmpl w:val="5FB64086"/>
    <w:lvl w:ilvl="0" w:tplc="2BC69F1C">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15:restartNumberingAfterBreak="0">
    <w:nsid w:val="793E149B"/>
    <w:multiLevelType w:val="hybridMultilevel"/>
    <w:tmpl w:val="66846718"/>
    <w:lvl w:ilvl="0" w:tplc="ACF22B78">
      <w:start w:val="1"/>
      <w:numFmt w:val="lowerLetter"/>
      <w:lvlText w:val="(%1)"/>
      <w:lvlJc w:val="left"/>
      <w:pPr>
        <w:tabs>
          <w:tab w:val="num" w:pos="1440"/>
        </w:tabs>
        <w:ind w:left="1440" w:hanging="360"/>
      </w:pPr>
      <w:rPr>
        <w:rFonts w:hint="default"/>
        <w:b/>
      </w:rPr>
    </w:lvl>
    <w:lvl w:ilvl="1" w:tplc="652A9CA0">
      <w:start w:val="1"/>
      <w:numFmt w:val="decimal"/>
      <w:lvlText w:val="(%2)"/>
      <w:lvlJc w:val="left"/>
      <w:pPr>
        <w:tabs>
          <w:tab w:val="num" w:pos="1470"/>
        </w:tabs>
        <w:ind w:left="1470" w:hanging="390"/>
      </w:pPr>
      <w:rPr>
        <w:rFonts w:hint="default"/>
      </w:rPr>
    </w:lvl>
    <w:lvl w:ilvl="2" w:tplc="652A9CA0">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21020E"/>
    <w:multiLevelType w:val="hybridMultilevel"/>
    <w:tmpl w:val="F45C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6438E"/>
    <w:multiLevelType w:val="hybridMultilevel"/>
    <w:tmpl w:val="B7D85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0"/>
    <w:rsid w:val="00020C30"/>
    <w:rsid w:val="00037E41"/>
    <w:rsid w:val="0004192D"/>
    <w:rsid w:val="00056276"/>
    <w:rsid w:val="00093326"/>
    <w:rsid w:val="00097DB6"/>
    <w:rsid w:val="000F785C"/>
    <w:rsid w:val="001036B7"/>
    <w:rsid w:val="001A46BA"/>
    <w:rsid w:val="001D7259"/>
    <w:rsid w:val="00220C18"/>
    <w:rsid w:val="002411C2"/>
    <w:rsid w:val="00245C4F"/>
    <w:rsid w:val="00257E42"/>
    <w:rsid w:val="00267A3C"/>
    <w:rsid w:val="002C2BC0"/>
    <w:rsid w:val="003004A1"/>
    <w:rsid w:val="003175E4"/>
    <w:rsid w:val="00317D5A"/>
    <w:rsid w:val="003249EF"/>
    <w:rsid w:val="00351C36"/>
    <w:rsid w:val="00373E46"/>
    <w:rsid w:val="00385EDE"/>
    <w:rsid w:val="00391A68"/>
    <w:rsid w:val="003F7228"/>
    <w:rsid w:val="00412349"/>
    <w:rsid w:val="0044299C"/>
    <w:rsid w:val="00444560"/>
    <w:rsid w:val="00465E40"/>
    <w:rsid w:val="0047707F"/>
    <w:rsid w:val="00496617"/>
    <w:rsid w:val="004A099A"/>
    <w:rsid w:val="004A26FF"/>
    <w:rsid w:val="004F37B9"/>
    <w:rsid w:val="004F6F7F"/>
    <w:rsid w:val="005712CE"/>
    <w:rsid w:val="005756D7"/>
    <w:rsid w:val="0058088E"/>
    <w:rsid w:val="00593B22"/>
    <w:rsid w:val="005C52C6"/>
    <w:rsid w:val="005C67C9"/>
    <w:rsid w:val="005F2136"/>
    <w:rsid w:val="00600165"/>
    <w:rsid w:val="006211EC"/>
    <w:rsid w:val="00640CB0"/>
    <w:rsid w:val="006623A2"/>
    <w:rsid w:val="00676B62"/>
    <w:rsid w:val="00691706"/>
    <w:rsid w:val="006E3995"/>
    <w:rsid w:val="006F53A6"/>
    <w:rsid w:val="0071140B"/>
    <w:rsid w:val="007170EC"/>
    <w:rsid w:val="00723C34"/>
    <w:rsid w:val="00746848"/>
    <w:rsid w:val="0076077D"/>
    <w:rsid w:val="007725C6"/>
    <w:rsid w:val="007838F7"/>
    <w:rsid w:val="007A63AC"/>
    <w:rsid w:val="007C267F"/>
    <w:rsid w:val="007D39BF"/>
    <w:rsid w:val="007E22E5"/>
    <w:rsid w:val="007F2A18"/>
    <w:rsid w:val="00841635"/>
    <w:rsid w:val="0085577D"/>
    <w:rsid w:val="00884708"/>
    <w:rsid w:val="00934E1F"/>
    <w:rsid w:val="009506EC"/>
    <w:rsid w:val="009522D0"/>
    <w:rsid w:val="00992558"/>
    <w:rsid w:val="009946B0"/>
    <w:rsid w:val="009B56B2"/>
    <w:rsid w:val="009C3873"/>
    <w:rsid w:val="009D7B38"/>
    <w:rsid w:val="00A1462A"/>
    <w:rsid w:val="00A33BB6"/>
    <w:rsid w:val="00A44E95"/>
    <w:rsid w:val="00AA6642"/>
    <w:rsid w:val="00AB223A"/>
    <w:rsid w:val="00AD7907"/>
    <w:rsid w:val="00B34D52"/>
    <w:rsid w:val="00B44EF9"/>
    <w:rsid w:val="00B50B73"/>
    <w:rsid w:val="00BB283A"/>
    <w:rsid w:val="00BF2F75"/>
    <w:rsid w:val="00BF5BC8"/>
    <w:rsid w:val="00C11468"/>
    <w:rsid w:val="00C60C61"/>
    <w:rsid w:val="00CA3F60"/>
    <w:rsid w:val="00CD007D"/>
    <w:rsid w:val="00CE25A5"/>
    <w:rsid w:val="00CE2947"/>
    <w:rsid w:val="00CE2FE8"/>
    <w:rsid w:val="00D00F79"/>
    <w:rsid w:val="00D13AC0"/>
    <w:rsid w:val="00D47AE2"/>
    <w:rsid w:val="00D87970"/>
    <w:rsid w:val="00DB446D"/>
    <w:rsid w:val="00DD11BC"/>
    <w:rsid w:val="00DE42EB"/>
    <w:rsid w:val="00DF16FB"/>
    <w:rsid w:val="00E25EA7"/>
    <w:rsid w:val="00E349AB"/>
    <w:rsid w:val="00E404AB"/>
    <w:rsid w:val="00E43E57"/>
    <w:rsid w:val="00E80AE1"/>
    <w:rsid w:val="00E83064"/>
    <w:rsid w:val="00E952E4"/>
    <w:rsid w:val="00EA166B"/>
    <w:rsid w:val="00EA3F46"/>
    <w:rsid w:val="00EC12CF"/>
    <w:rsid w:val="00EC1ACC"/>
    <w:rsid w:val="00ED7458"/>
    <w:rsid w:val="00EF4E57"/>
    <w:rsid w:val="00F07419"/>
    <w:rsid w:val="00F84B9C"/>
    <w:rsid w:val="00F86001"/>
    <w:rsid w:val="00FB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ABFF48"/>
  <w15:docId w15:val="{4942A08C-6FC9-4D75-9318-4DF2EDEC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A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1"/>
    <w:link w:val="Heading2Char"/>
    <w:qFormat/>
    <w:rsid w:val="00EA166B"/>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EC1ACC"/>
    <w:rPr>
      <w:color w:val="0000FF"/>
      <w:u w:val="single"/>
    </w:rPr>
  </w:style>
  <w:style w:type="paragraph" w:customStyle="1" w:styleId="indentbodytext3">
    <w:name w:val="indent body text 3"/>
    <w:basedOn w:val="Normal"/>
    <w:rsid w:val="00F84B9C"/>
    <w:pPr>
      <w:widowControl w:val="0"/>
      <w:autoSpaceDE w:val="0"/>
      <w:autoSpaceDN w:val="0"/>
      <w:adjustRightInd w:val="0"/>
      <w:spacing w:after="120"/>
      <w:ind w:left="1080"/>
      <w:jc w:val="both"/>
    </w:pPr>
    <w:rPr>
      <w:iCs/>
      <w:sz w:val="20"/>
      <w:szCs w:val="20"/>
    </w:rPr>
  </w:style>
  <w:style w:type="paragraph" w:customStyle="1" w:styleId="bodytext1">
    <w:name w:val="body text 1"/>
    <w:rsid w:val="00F84B9C"/>
    <w:pPr>
      <w:spacing w:after="200" w:line="240" w:lineRule="atLeast"/>
      <w:jc w:val="both"/>
    </w:pPr>
    <w:rPr>
      <w:spacing w:val="-2"/>
    </w:rPr>
  </w:style>
  <w:style w:type="paragraph" w:customStyle="1" w:styleId="indentbodytext1">
    <w:name w:val="indent body text 1"/>
    <w:basedOn w:val="bodytext1"/>
    <w:rsid w:val="00F84B9C"/>
    <w:pPr>
      <w:ind w:left="360"/>
    </w:pPr>
    <w:rPr>
      <w:bCs/>
    </w:rPr>
  </w:style>
  <w:style w:type="paragraph" w:customStyle="1" w:styleId="indentbodytext2">
    <w:name w:val="indent body text 2"/>
    <w:basedOn w:val="Normal"/>
    <w:rsid w:val="00F84B9C"/>
    <w:pPr>
      <w:widowControl w:val="0"/>
      <w:autoSpaceDE w:val="0"/>
      <w:autoSpaceDN w:val="0"/>
      <w:adjustRightInd w:val="0"/>
      <w:spacing w:after="120"/>
      <w:ind w:left="720"/>
      <w:jc w:val="both"/>
    </w:pPr>
    <w:rPr>
      <w:sz w:val="20"/>
      <w:szCs w:val="20"/>
    </w:rPr>
  </w:style>
  <w:style w:type="paragraph" w:styleId="BalloonText">
    <w:name w:val="Balloon Text"/>
    <w:basedOn w:val="Normal"/>
    <w:link w:val="BalloonTextChar"/>
    <w:rsid w:val="00465E40"/>
    <w:rPr>
      <w:rFonts w:ascii="Tahoma" w:hAnsi="Tahoma" w:cs="Tahoma"/>
      <w:sz w:val="16"/>
      <w:szCs w:val="16"/>
    </w:rPr>
  </w:style>
  <w:style w:type="character" w:customStyle="1" w:styleId="BalloonTextChar">
    <w:name w:val="Balloon Text Char"/>
    <w:link w:val="BalloonText"/>
    <w:rsid w:val="00465E40"/>
    <w:rPr>
      <w:rFonts w:ascii="Tahoma" w:hAnsi="Tahoma" w:cs="Tahoma"/>
      <w:sz w:val="16"/>
      <w:szCs w:val="16"/>
    </w:rPr>
  </w:style>
  <w:style w:type="character" w:styleId="FollowedHyperlink">
    <w:name w:val="FollowedHyperlink"/>
    <w:rsid w:val="006211EC"/>
    <w:rPr>
      <w:color w:val="800080"/>
      <w:u w:val="single"/>
    </w:rPr>
  </w:style>
  <w:style w:type="paragraph" w:customStyle="1" w:styleId="maintext">
    <w:name w:val="main text"/>
    <w:basedOn w:val="Normal"/>
    <w:rsid w:val="003175E4"/>
    <w:pPr>
      <w:spacing w:after="240"/>
      <w:jc w:val="both"/>
    </w:pPr>
  </w:style>
  <w:style w:type="table" w:styleId="TableGrid">
    <w:name w:val="Table Grid"/>
    <w:basedOn w:val="TableNormal"/>
    <w:rsid w:val="0031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ection">
    <w:name w:val="Subsection"/>
    <w:basedOn w:val="Normal"/>
    <w:rsid w:val="003F7228"/>
    <w:pPr>
      <w:spacing w:after="240"/>
      <w:jc w:val="both"/>
    </w:pPr>
  </w:style>
  <w:style w:type="character" w:styleId="CommentReference">
    <w:name w:val="annotation reference"/>
    <w:rsid w:val="007838F7"/>
    <w:rPr>
      <w:sz w:val="16"/>
      <w:szCs w:val="16"/>
    </w:rPr>
  </w:style>
  <w:style w:type="paragraph" w:styleId="CommentText">
    <w:name w:val="annotation text"/>
    <w:basedOn w:val="Normal"/>
    <w:link w:val="CommentTextChar"/>
    <w:rsid w:val="007838F7"/>
    <w:rPr>
      <w:sz w:val="20"/>
      <w:szCs w:val="20"/>
    </w:rPr>
  </w:style>
  <w:style w:type="character" w:customStyle="1" w:styleId="CommentTextChar">
    <w:name w:val="Comment Text Char"/>
    <w:basedOn w:val="DefaultParagraphFont"/>
    <w:link w:val="CommentText"/>
    <w:rsid w:val="007838F7"/>
  </w:style>
  <w:style w:type="paragraph" w:styleId="CommentSubject">
    <w:name w:val="annotation subject"/>
    <w:basedOn w:val="CommentText"/>
    <w:next w:val="CommentText"/>
    <w:link w:val="CommentSubjectChar"/>
    <w:rsid w:val="007838F7"/>
    <w:rPr>
      <w:b/>
      <w:bCs/>
    </w:rPr>
  </w:style>
  <w:style w:type="character" w:customStyle="1" w:styleId="CommentSubjectChar">
    <w:name w:val="Comment Subject Char"/>
    <w:link w:val="CommentSubject"/>
    <w:rsid w:val="007838F7"/>
    <w:rPr>
      <w:b/>
      <w:bCs/>
    </w:rPr>
  </w:style>
  <w:style w:type="character" w:customStyle="1" w:styleId="Heading2Char">
    <w:name w:val="Heading 2 Char"/>
    <w:basedOn w:val="DefaultParagraphFont"/>
    <w:link w:val="Heading2"/>
    <w:rsid w:val="00EA166B"/>
    <w:rPr>
      <w:b/>
      <w:sz w:val="28"/>
      <w:szCs w:val="28"/>
    </w:rPr>
  </w:style>
  <w:style w:type="character" w:customStyle="1" w:styleId="Heading1Char">
    <w:name w:val="Heading 1 Char"/>
    <w:basedOn w:val="DefaultParagraphFont"/>
    <w:link w:val="Heading1"/>
    <w:rsid w:val="00EA16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flhd.gov/contracting/construction/priceIndex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lhd.gov/contracting/construction/priceIndex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A0D4-87A3-4127-8D33-F563ED09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109</vt:lpstr>
    </vt:vector>
  </TitlesOfParts>
  <Company>Central Federal Lands Highway Division</Company>
  <LinksUpToDate>false</LinksUpToDate>
  <CharactersWithSpaces>25353</CharactersWithSpaces>
  <SharedDoc>false</SharedDoc>
  <HLinks>
    <vt:vector size="12" baseType="variant">
      <vt:variant>
        <vt:i4>7077991</vt:i4>
      </vt:variant>
      <vt:variant>
        <vt:i4>3</vt:i4>
      </vt:variant>
      <vt:variant>
        <vt:i4>0</vt:i4>
      </vt:variant>
      <vt:variant>
        <vt:i4>5</vt:i4>
      </vt:variant>
      <vt:variant>
        <vt:lpwstr>http://www.cflhd.gov/contracting/construction/priceIndexes/</vt:lpwstr>
      </vt:variant>
      <vt:variant>
        <vt:lpwstr/>
      </vt:variant>
      <vt:variant>
        <vt:i4>7077991</vt:i4>
      </vt:variant>
      <vt:variant>
        <vt:i4>0</vt:i4>
      </vt:variant>
      <vt:variant>
        <vt:i4>0</vt:i4>
      </vt:variant>
      <vt:variant>
        <vt:i4>5</vt:i4>
      </vt:variant>
      <vt:variant>
        <vt:lpwstr>http://www.cflhd.gov/contracting/construction/priceIndexes/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dc:title>
  <dc:creator>andresen</dc:creator>
  <cp:lastModifiedBy>Black, Christine (FHWA)</cp:lastModifiedBy>
  <cp:revision>4</cp:revision>
  <cp:lastPrinted>2011-01-20T15:07:00Z</cp:lastPrinted>
  <dcterms:created xsi:type="dcterms:W3CDTF">2014-09-15T17:41:00Z</dcterms:created>
  <dcterms:modified xsi:type="dcterms:W3CDTF">2018-01-18T00:06:00Z</dcterms:modified>
</cp:coreProperties>
</file>